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220"/>
      </w:tblGrid>
      <w:tr w:rsidR="004E06D6" w:rsidRPr="004E06D6" w:rsidTr="004E06D6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Ετικέτα πεδίου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Περιεχόμενο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Τίτλος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αποτελεσματικότητα ενός σχεδίου επαναφοράς από καταστροφές ενός σε εξέλιξη τεχνικού έργου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 Τίτλος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Τίτλος διπλωματικής στην Αγγλική</w:t>
            </w:r>
          </w:p>
        </w:tc>
      </w:tr>
      <w:tr w:rsidR="004E06D6" w:rsidRPr="004E06D6" w:rsidTr="004E06D6"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3α. Συγγραφέας(-εις)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Κωσταβάρα</w:t>
            </w:r>
            <w:proofErr w:type="spellEnd"/>
          </w:p>
        </w:tc>
      </w:tr>
      <w:tr w:rsidR="004E06D6" w:rsidRPr="004E06D6" w:rsidTr="004E06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6D6" w:rsidRPr="004E06D6" w:rsidRDefault="004E06D6" w:rsidP="004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Ευφροσύνη</w:t>
            </w:r>
          </w:p>
        </w:tc>
      </w:tr>
      <w:tr w:rsidR="004E06D6" w:rsidRPr="004E06D6" w:rsidTr="004E06D6"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3α. Επιβλέποντας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Ανθόπουλος</w:t>
            </w:r>
            <w:proofErr w:type="spellEnd"/>
          </w:p>
        </w:tc>
      </w:tr>
      <w:tr w:rsidR="004E06D6" w:rsidRPr="004E06D6" w:rsidTr="004E06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6D6" w:rsidRPr="004E06D6" w:rsidRDefault="004E06D6" w:rsidP="004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Λεωνίδας</w:t>
            </w:r>
          </w:p>
        </w:tc>
      </w:tr>
      <w:tr w:rsidR="004E06D6" w:rsidRPr="00AD3B01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4. Λέξεις-κλειδιά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Default="004E06D6" w:rsidP="004E06D6">
            <w:pPr>
              <w:spacing w:before="100" w:beforeAutospacing="1" w:after="100" w:afterAutospacing="1" w:line="240" w:lineRule="auto"/>
              <w:jc w:val="both"/>
            </w:pPr>
            <w:r>
              <w:t>τεχνικά έργα, πρόβλεψη καταστροφών, ανάλυση επικινδυνότητας, εκτίμηση κινδύνου, σχέδιο επαναφοράς από καταστροφές, ασφαλής σχεδιασμός έργων, διαχείρισης κρίσεων</w:t>
            </w:r>
          </w:p>
          <w:p w:rsidR="004E06D6" w:rsidRPr="007B620C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lang w:val="en-US"/>
              </w:rPr>
              <w:t>construction projects, disaster prediction, hazard analysis, risk estimation, disaster recovery, disaster recovery plan, safety planning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5α. Περίληψη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3542C7" w:rsidP="00AD6ACA">
            <w:pPr>
              <w:spacing w:after="240" w:line="360" w:lineRule="auto"/>
              <w:jc w:val="both"/>
            </w:pPr>
            <w:r>
              <w:t xml:space="preserve">Η παρούσα εργασία εστιάζει στην πρόβλεψη, τον εντοπισμό και τη διαχείριση καταστροφών στα τεχνικά έργα. Διερευνάται </w:t>
            </w:r>
            <w:r w:rsidR="00480CBB">
              <w:t xml:space="preserve">σχετική βιβλιογραφία </w:t>
            </w:r>
            <w:r>
              <w:t xml:space="preserve"> και μελέτες </w:t>
            </w:r>
            <w:r w:rsidR="00480CBB">
              <w:t xml:space="preserve"> </w:t>
            </w:r>
            <w:r>
              <w:t xml:space="preserve">περίπτωσης. Ερευνώνται μέθοδοι, τεχνικές και εργαλεία για τη διαμόρφωση ενός προτεινόμενου μοντέλου κανόνων και διαδικασιών ορθής </w:t>
            </w:r>
            <w:r w:rsidR="00480CBB">
              <w:t>αντιμετώπισης καταστροφών σε</w:t>
            </w:r>
            <w:r>
              <w:t xml:space="preserve"> εν εξελίξει τεχνικό έργο. Τέλος αξιολογείται η αποτελεσματικότητα του μοντέλου και προτείνονται υποδείξεις για βελτίωση.</w:t>
            </w:r>
          </w:p>
        </w:tc>
      </w:tr>
      <w:tr w:rsidR="004E06D6" w:rsidRPr="00AD3B01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5β. Περίληψη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7B620C" w:rsidRDefault="007B53B5" w:rsidP="007B53B5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lang w:val="en-US"/>
              </w:rPr>
              <w:t>This postgraduate dissertation concerns to the prediction, detection and management of disasters in construction engineering. Relevant bibliography and case studies are examined.</w:t>
            </w:r>
            <w:r>
              <w:rPr>
                <w:lang w:val="en-GB"/>
              </w:rPr>
              <w:t xml:space="preserve"> </w:t>
            </w:r>
            <w:r w:rsidR="007B620C">
              <w:rPr>
                <w:lang w:val="en-US"/>
              </w:rPr>
              <w:t>T</w:t>
            </w:r>
            <w:proofErr w:type="spellStart"/>
            <w:r w:rsidR="007B620C">
              <w:rPr>
                <w:lang w:val="en-GB"/>
              </w:rPr>
              <w:t>echniques</w:t>
            </w:r>
            <w:proofErr w:type="spellEnd"/>
            <w:r>
              <w:rPr>
                <w:lang w:val="en-GB"/>
              </w:rPr>
              <w:t xml:space="preserve"> and tools for the composition of a proposed model that can support disaster recovery during a construction project are investigated.</w:t>
            </w:r>
            <w:r w:rsidRPr="007B62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7B620C">
              <w:rPr>
                <w:rStyle w:val="hps"/>
                <w:lang w:val="en-US"/>
              </w:rPr>
              <w:t>Finally,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evaluating the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efficiency of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the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proposed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model and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suggested</w:t>
            </w:r>
            <w:r w:rsidR="00373305" w:rsidRPr="007B620C">
              <w:rPr>
                <w:rStyle w:val="hps"/>
                <w:lang w:val="en-US"/>
              </w:rPr>
              <w:t xml:space="preserve"> indications</w:t>
            </w:r>
            <w:r w:rsidRPr="007B620C">
              <w:rPr>
                <w:lang w:val="en-US"/>
              </w:rPr>
              <w:t xml:space="preserve"> </w:t>
            </w:r>
            <w:r w:rsidRPr="007B620C">
              <w:rPr>
                <w:rStyle w:val="hps"/>
                <w:lang w:val="en-US"/>
              </w:rPr>
              <w:t>for improvement.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 Έτος επίσημης έκδοσης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7. Τύπος-Κατηγορία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«Διπλωματική εργασία»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 Γλώσσα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Ελληνική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 Θεματική Ενότητα/ Πρόγραμμα Σπουδών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7B62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ΔΧΤ27/ Διαχείρι</w:t>
            </w:r>
            <w:r w:rsidR="001133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 Τεχνικών Έργων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10α. Εκτιμώμενος Χρόνος μελέτης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 μήνες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10β. Ποσότητα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160</w:t>
            </w: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σελίδες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10γ. Αριθμός αναφορών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 σ</w:t>
            </w: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Ελληνική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10δ. Αριθμός αναφορών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61 </w:t>
            </w: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Διεθνείς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10ε. Αριθμός παραρτημάτων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11. Αντιστοίχηση με έντυπο υλικό του ΕΑΠ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E06D6" w:rsidRPr="004E06D6" w:rsidTr="004E06D6"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14α. Μέλος τριμελούς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Παντουβάκης</w:t>
            </w:r>
            <w:proofErr w:type="spellEnd"/>
          </w:p>
        </w:tc>
      </w:tr>
      <w:tr w:rsidR="004E06D6" w:rsidRPr="004E06D6" w:rsidTr="004E06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6D6" w:rsidRPr="004E06D6" w:rsidRDefault="004E06D6" w:rsidP="004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Ιωάννης-Πάρις</w:t>
            </w:r>
          </w:p>
        </w:tc>
      </w:tr>
      <w:tr w:rsidR="004E06D6" w:rsidRPr="004E06D6" w:rsidTr="00AD3B01"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14β. Μέλος τριμελούς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E06D6" w:rsidRPr="004E06D6" w:rsidTr="00AD3B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6D6" w:rsidRPr="004E06D6" w:rsidRDefault="004E06D6" w:rsidP="004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E06D6" w:rsidRPr="004E06D6" w:rsidTr="00AD3B01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15. Συντονιστής Θ.Ε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D6" w:rsidRPr="004E06D6" w:rsidRDefault="00AD3B01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Χασιακός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Αθανάσιος</w:t>
            </w:r>
          </w:p>
        </w:tc>
      </w:tr>
      <w:tr w:rsidR="004E06D6" w:rsidRPr="004E06D6" w:rsidTr="00AD3B01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16. Ακαδημαϊκός Υπεύθυνος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6D6" w:rsidRPr="004E06D6" w:rsidRDefault="00AD3B01" w:rsidP="004E06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Χασιακός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Αθανάσιος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19. Ημερομηνία Τελικής Έγκρισης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20/5/2012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23. Φυσική μορφή του πόρου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pdf</w:t>
            </w:r>
            <w:proofErr w:type="spellEnd"/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</w:tr>
      <w:tr w:rsidR="004E06D6" w:rsidRPr="004E06D6" w:rsidTr="004E06D6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24. Εκδότης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6D6" w:rsidRPr="004E06D6" w:rsidRDefault="004E06D6" w:rsidP="004E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06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«Ελληνικό Ανοικτό Πανεπιστήμιο»</w:t>
            </w:r>
          </w:p>
        </w:tc>
      </w:tr>
    </w:tbl>
    <w:p w:rsidR="00B36ED0" w:rsidRDefault="00B36ED0">
      <w:bookmarkStart w:id="0" w:name="_GoBack"/>
      <w:bookmarkEnd w:id="0"/>
    </w:p>
    <w:sectPr w:rsidR="00B36ED0" w:rsidSect="00B36E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6D6"/>
    <w:rsid w:val="00113356"/>
    <w:rsid w:val="003542C7"/>
    <w:rsid w:val="00373305"/>
    <w:rsid w:val="00480CBB"/>
    <w:rsid w:val="004E06D6"/>
    <w:rsid w:val="007B53B5"/>
    <w:rsid w:val="007B620C"/>
    <w:rsid w:val="008E7294"/>
    <w:rsid w:val="00AD3B01"/>
    <w:rsid w:val="00AD6ACA"/>
    <w:rsid w:val="00B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B5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9</cp:revision>
  <dcterms:created xsi:type="dcterms:W3CDTF">2012-05-30T13:08:00Z</dcterms:created>
  <dcterms:modified xsi:type="dcterms:W3CDTF">2012-05-31T08:06:00Z</dcterms:modified>
</cp:coreProperties>
</file>