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F5" w:rsidRPr="00C20E0C" w:rsidRDefault="00852701" w:rsidP="00803023">
      <w:pPr>
        <w:pStyle w:val="1"/>
      </w:pPr>
      <w:r>
        <w:t xml:space="preserve">Συμβολισμός </w:t>
      </w:r>
      <w:r>
        <w:rPr>
          <w:lang w:val="en-US"/>
        </w:rPr>
        <w:t>O</w:t>
      </w:r>
    </w:p>
    <w:p w:rsidR="00DC75A0" w:rsidRPr="00B77539" w:rsidRDefault="00DC75A0" w:rsidP="00DC75A0">
      <w:r>
        <w:t xml:space="preserve">Το </w:t>
      </w:r>
      <m:oMath>
        <m:r>
          <m:rPr>
            <m:sty m:val="bi"/>
          </m:rP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</m:d>
          </m:e>
        </m:d>
      </m:oMath>
      <w:r>
        <w:rPr>
          <w:b/>
        </w:rPr>
        <w:t xml:space="preserve"> </w:t>
      </w:r>
      <w:r>
        <w:t xml:space="preserve">διαβάζεται ως «Όμικρον Κεφαλαίο του </w:t>
      </w:r>
      <m:oMath>
        <m:r>
          <w:rPr>
            <w:rFonts w:ascii="Cambria Math" w:hAnsi="Cambria Math"/>
          </w:rPr>
          <m:t>g(n)</m:t>
        </m:r>
      </m:oMath>
      <w:r>
        <w:t>», στα Αγγλικά «</w:t>
      </w:r>
      <w:r>
        <w:rPr>
          <w:lang w:val="en-US"/>
        </w:rPr>
        <w:t>big</w:t>
      </w:r>
      <w:r w:rsidRPr="00B77539">
        <w:t xml:space="preserve"> </w:t>
      </w:r>
      <w:r>
        <w:rPr>
          <w:lang w:val="en-US"/>
        </w:rPr>
        <w:t>Oh</w:t>
      </w:r>
      <w:r>
        <w:t>»</w:t>
      </w:r>
      <w:r w:rsidRPr="00B77539">
        <w:t xml:space="preserve">. </w:t>
      </w:r>
      <w:r>
        <w:t>Το Ο είναι το αρχικό γράμμα της αγγλικής λέξης «</w:t>
      </w:r>
      <w:r w:rsidRPr="00B77539">
        <w:rPr>
          <w:b/>
          <w:lang w:val="en-US"/>
        </w:rPr>
        <w:t>order</w:t>
      </w:r>
      <w:r>
        <w:t>»</w:t>
      </w:r>
      <w:r w:rsidR="00180ED4">
        <w:t xml:space="preserve"> ή τάξη</w:t>
      </w:r>
      <w:r w:rsidRPr="00B77539">
        <w:t xml:space="preserve">.  </w:t>
      </w:r>
      <w:r w:rsidR="00180ED4">
        <w:t>Θα επιχειρήσουμε να κατατάξουμε τους αλγορίθμους ανάλογα με τη χρονική τους πολυπλοκότητα.</w:t>
      </w:r>
    </w:p>
    <w:p w:rsidR="00501575" w:rsidRDefault="00501575" w:rsidP="007A04D2">
      <w:pPr>
        <w:pStyle w:val="2"/>
      </w:pPr>
      <w:r>
        <w:t>Ορισμός</w:t>
      </w:r>
    </w:p>
    <w:p w:rsidR="007F7AAE" w:rsidRDefault="00C20E0C" w:rsidP="00BF3AA0">
      <w:r>
        <w:t xml:space="preserve">Έστω </w:t>
      </w:r>
      <m:oMath>
        <m:r>
          <w:rPr>
            <w:rFonts w:ascii="Cambria Math" w:hAnsi="Cambria Math"/>
          </w:rPr>
          <m:t>f(n)</m:t>
        </m:r>
      </m:oMath>
      <w:r>
        <w:t xml:space="preserve"> </w:t>
      </w:r>
      <w:r w:rsidR="00180ED4">
        <w:t>η</w:t>
      </w:r>
      <w:r>
        <w:t xml:space="preserve"> συνάρτηση χρόνου εκτέλεσης χειρότερης περίπτωσης ενός συγκεκριμένου αλγορίθμου για μια είσοδο μεγέθους n.</w:t>
      </w:r>
      <w:r w:rsidR="007F7AAE">
        <w:t xml:space="preserve"> </w:t>
      </w:r>
      <w:r w:rsidR="00BF3AA0">
        <w:t>Δεδομένου μιας άλλης συνάρτησης</w:t>
      </w:r>
      <w:r w:rsidR="007F7AAE">
        <w:t xml:space="preserve"> </w:t>
      </w:r>
      <w:r w:rsidR="00BF3AA0">
        <w:t xml:space="preserve"> </w:t>
      </w:r>
      <m:oMath>
        <m:r>
          <w:rPr>
            <w:rFonts w:ascii="Cambria Math" w:hAnsi="Cambria Math"/>
          </w:rPr>
          <m:t>g(n)</m:t>
        </m:r>
      </m:oMath>
      <w:r w:rsidR="00BF3AA0" w:rsidRPr="00BF3AA0">
        <w:t xml:space="preserve"> </w:t>
      </w:r>
      <w:r w:rsidR="00BF3AA0">
        <w:t>λέμε</w:t>
      </w:r>
      <w:r w:rsidR="00BF3AA0" w:rsidRPr="00BF3AA0">
        <w:t xml:space="preserve"> </w:t>
      </w:r>
      <w:r w:rsidR="00BF3AA0">
        <w:t>ότι</w:t>
      </w:r>
    </w:p>
    <w:p w:rsidR="005108D3" w:rsidRPr="00B77539" w:rsidRDefault="00BF3AA0" w:rsidP="00BF3AA0">
      <w:r>
        <w:t xml:space="preserve"> η</w:t>
      </w:r>
      <w:r w:rsidR="007F7AAE">
        <w:t xml:space="preserve"> </w:t>
      </w:r>
      <w:r>
        <w:t xml:space="preserve"> </w:t>
      </w:r>
      <m:oMath>
        <m:r>
          <w:rPr>
            <w:rFonts w:ascii="Cambria Math" w:hAnsi="Cambria Math"/>
          </w:rPr>
          <m:t>f(n)</m:t>
        </m:r>
      </m:oMath>
      <w:r>
        <w:t xml:space="preserve"> είναι </w:t>
      </w:r>
      <w:r w:rsidR="007F7AAE">
        <w:t xml:space="preserve"> </w:t>
      </w:r>
      <m:oMath>
        <m:r>
          <m:rPr>
            <m:sty m:val="bi"/>
          </m:rP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</m:d>
          </m:e>
        </m:d>
      </m:oMath>
      <w:r w:rsidRPr="00BF3AA0">
        <w:t xml:space="preserve"> </w:t>
      </w:r>
      <w:r>
        <w:t>αν, για</w:t>
      </w:r>
      <w:r w:rsidRPr="00BF3AA0">
        <w:t xml:space="preserve"> </w:t>
      </w:r>
      <w:r>
        <w:t xml:space="preserve">αρκετά μεγάλο n, η συνάρτηση </w:t>
      </w:r>
      <m:oMath>
        <m:r>
          <w:rPr>
            <w:rFonts w:ascii="Cambria Math" w:hAnsi="Cambria Math"/>
          </w:rPr>
          <m:t>f(n)</m:t>
        </m:r>
      </m:oMath>
      <w:r w:rsidRPr="00BF3AA0">
        <w:t xml:space="preserve"> </w:t>
      </w:r>
      <w:r w:rsidRPr="00BF3AA0">
        <w:rPr>
          <w:b/>
        </w:rPr>
        <w:t>φράσσεται εκ των άνω</w:t>
      </w:r>
      <w:r>
        <w:t xml:space="preserve"> από ένα σταθερό</w:t>
      </w:r>
      <w:r w:rsidRPr="00BF3AA0">
        <w:t xml:space="preserve"> </w:t>
      </w:r>
      <w:r>
        <w:t xml:space="preserve">πολλαπλάσιο </w:t>
      </w:r>
      <w:r w:rsidR="00F5446F">
        <w:t xml:space="preserve">του </w:t>
      </w:r>
      <w:r>
        <w:t xml:space="preserve"> </w:t>
      </w:r>
      <m:oMath>
        <m:r>
          <w:rPr>
            <w:rFonts w:ascii="Cambria Math" w:hAnsi="Cambria Math"/>
          </w:rPr>
          <m:t>g(n)</m:t>
        </m:r>
      </m:oMath>
      <w:r>
        <w:t>.</w:t>
      </w:r>
      <w:r w:rsidR="00B77539" w:rsidRPr="00B77539">
        <w:t xml:space="preserve"> </w:t>
      </w:r>
      <w:r w:rsidR="00B77539">
        <w:t xml:space="preserve">Ο συμβολισμός «Ο» δίνει ένα άνω φράγμα για την πολυπλοκότητα ενός αλγορίθμου, δηλαδή ένα μέτρο που ποτέ δεν πρόκειται να ξεπεράσει ο αλγόριθμος προς τα επάνω. </w:t>
      </w:r>
    </w:p>
    <w:p w:rsidR="00B77539" w:rsidRDefault="00F5446F" w:rsidP="00C20E0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19650" cy="2219325"/>
            <wp:effectExtent l="19050" t="0" r="0" b="0"/>
            <wp:docPr id="1" name="0 - Εικόνα" descr="fbi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igO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5A0" w:rsidRDefault="00DC75A0" w:rsidP="00094696">
      <w:pPr>
        <w:pStyle w:val="3"/>
      </w:pPr>
      <w:r>
        <w:t>Τυπικά</w:t>
      </w:r>
    </w:p>
    <w:p w:rsidR="00DC75A0" w:rsidRDefault="00BE03B0" w:rsidP="00C20E0C">
      <w:r>
        <w:t xml:space="preserve">Αν η πολυπλοκότητα ενός αλγορίθμου είναι </w:t>
      </w:r>
      <m:oMath>
        <m:r>
          <m:rPr>
            <m:sty m:val="bi"/>
          </m:rPr>
          <w:rPr>
            <w:rFonts w:ascii="Cambria Math" w:hAnsi="Cambria Math"/>
          </w:rPr>
          <m:t>f(n)</m:t>
        </m:r>
      </m:oMath>
      <w:r>
        <w:t xml:space="preserve">, τότε λέγεται ότι είναι τάξης </w:t>
      </w:r>
      <m:oMath>
        <m:r>
          <m:rPr>
            <m:sty m:val="bi"/>
          </m:rP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g</m:t>
            </m:r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n</m:t>
                </m:r>
              </m:e>
            </m:d>
          </m:e>
        </m:d>
      </m:oMath>
      <w:r>
        <w:rPr>
          <w:b/>
        </w:rPr>
        <w:t xml:space="preserve">, </w:t>
      </w:r>
      <w:r>
        <w:t xml:space="preserve">αν υπάρχουν δύο θετικοί ακέραιοι </w:t>
      </w:r>
      <m:oMath>
        <m:r>
          <w:rPr>
            <w:rFonts w:ascii="Cambria Math" w:hAnsi="Cambria Math"/>
          </w:rPr>
          <m:t>c</m:t>
        </m:r>
      </m:oMath>
      <w:r w:rsidRPr="00BE03B0">
        <w:t xml:space="preserve"> </w:t>
      </w:r>
      <w:r>
        <w:t xml:space="preserve">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BE03B0">
        <w:t xml:space="preserve">, </w:t>
      </w:r>
      <w:r>
        <w:t xml:space="preserve">έτσι ώστε για κάθε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BE03B0">
        <w:t xml:space="preserve"> </w:t>
      </w:r>
      <w:r>
        <w:t>να ισχύει:</w:t>
      </w:r>
    </w:p>
    <w:p w:rsidR="00BE03B0" w:rsidRDefault="00C55C04" w:rsidP="00C20E0C">
      <w:pPr>
        <w:rPr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d>
            </m:e>
          </m:d>
          <m:r>
            <w:rPr>
              <w:rFonts w:ascii="Cambria Math" w:hAnsi="Cambria Math"/>
            </w:rPr>
            <m:t xml:space="preserve">≤c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</m:d>
            </m:e>
          </m:d>
        </m:oMath>
      </m:oMathPara>
    </w:p>
    <w:p w:rsidR="00BE03B0" w:rsidRPr="00BE03B0" w:rsidRDefault="00BE03B0" w:rsidP="00C20E0C">
      <w:pPr>
        <w:rPr>
          <w:lang w:val="en-US"/>
        </w:rPr>
      </w:pPr>
    </w:p>
    <w:p w:rsidR="00B06B4E" w:rsidRPr="00180ED4" w:rsidRDefault="003B3ED3" w:rsidP="00AD5B1F">
      <w:pPr>
        <w:pStyle w:val="4"/>
      </w:pPr>
      <w:r>
        <w:t xml:space="preserve">Παράδειγμα: </w:t>
      </w:r>
    </w:p>
    <w:p w:rsidR="00CF572F" w:rsidRPr="00AA546D" w:rsidRDefault="00CF572F" w:rsidP="00CF572F">
      <w:r>
        <w:rPr>
          <w:rFonts w:asciiTheme="majorHAnsi" w:eastAsiaTheme="majorEastAsia" w:hAnsiTheme="majorHAnsi" w:cstheme="majorBidi"/>
          <w:i/>
        </w:rPr>
        <w:t xml:space="preserve">Αν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=8 n+5</m:t>
        </m:r>
      </m:oMath>
      <w:r>
        <w:rPr>
          <w:rFonts w:asciiTheme="majorHAnsi" w:eastAsiaTheme="majorEastAsia" w:hAnsiTheme="majorHAnsi" w:cstheme="majorBidi"/>
          <w:i/>
        </w:rPr>
        <w:t xml:space="preserve"> </w:t>
      </w:r>
      <w:r>
        <w:t xml:space="preserve">τότε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O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color w:val="FF0000"/>
            <w:lang w:val="en-US"/>
          </w:rPr>
          <m:t>n</m:t>
        </m:r>
        <m:r>
          <w:rPr>
            <w:rFonts w:ascii="Cambria Math" w:hAnsi="Cambria Math"/>
          </w:rPr>
          <m:t>)</m:t>
        </m:r>
      </m:oMath>
    </w:p>
    <w:p w:rsidR="002D5A5A" w:rsidRDefault="002D5A5A" w:rsidP="00E81091">
      <w:r>
        <w:t>Απόδειξή:</w:t>
      </w:r>
    </w:p>
    <w:p w:rsidR="002D5A5A" w:rsidRPr="002D5A5A" w:rsidRDefault="002D5A5A" w:rsidP="00E81091">
      <w:r>
        <w:t xml:space="preserve">Θέτω </w:t>
      </w:r>
      <m:oMath>
        <m:r>
          <m:rPr>
            <m:sty m:val="bi"/>
          </m:rPr>
          <w:rPr>
            <w:rFonts w:ascii="Cambria Math" w:hAnsi="Cambria Math"/>
          </w:rPr>
          <m:t>c=9</m:t>
        </m:r>
      </m:oMath>
      <w:r w:rsidRPr="002D5A5A">
        <w:t xml:space="preserve">, </w:t>
      </w:r>
      <w:r>
        <w:t xml:space="preserve">οπότε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 n+5</m:t>
            </m:r>
          </m:e>
        </m:d>
        <m:r>
          <w:rPr>
            <w:rFonts w:ascii="Cambria Math" w:hAnsi="Cambria Math"/>
          </w:rPr>
          <m:t>≤9 n=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 n+n</m:t>
            </m:r>
          </m:e>
        </m:d>
      </m:oMath>
      <w:r>
        <w:t xml:space="preserve"> ισχύει για </w:t>
      </w:r>
      <m:oMath>
        <m:r>
          <w:rPr>
            <w:rFonts w:ascii="Cambria Math" w:hAnsi="Cambria Math"/>
          </w:rPr>
          <m:t>n≥</m:t>
        </m:r>
        <m:r>
          <m:rPr>
            <m:sty m:val="bi"/>
          </m:rPr>
          <w:rPr>
            <w:rFonts w:ascii="Cambria Math" w:hAnsi="Cambria Math"/>
          </w:rPr>
          <m:t>5</m:t>
        </m:r>
      </m:oMath>
      <w:r w:rsidRPr="002D5A5A">
        <w:t>.</w:t>
      </w:r>
    </w:p>
    <w:p w:rsidR="002D5A5A" w:rsidRPr="002D5A5A" w:rsidRDefault="002D5A5A" w:rsidP="00E81091"/>
    <w:sectPr w:rsidR="002D5A5A" w:rsidRPr="002D5A5A" w:rsidSect="00DE4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D41"/>
    <w:multiLevelType w:val="multilevel"/>
    <w:tmpl w:val="F3220DF8"/>
    <w:styleLink w:val="ThesisLis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1F497D" w:themeColor="text2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/>
        <w:color w:val="1F497D" w:themeColor="text2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hint="default"/>
        <w:b/>
        <w:color w:val="1F497D" w:themeColor="text2"/>
        <w:sz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hint="default"/>
        <w:b/>
        <w:color w:val="4F81BD" w:themeColor="accent1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Times New Roman" w:hAnsi="Times New Roman" w:hint="default"/>
        <w:i/>
        <w:color w:val="4F81BD" w:themeColor="accent1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E6D"/>
    <w:rsid w:val="00094696"/>
    <w:rsid w:val="0012395A"/>
    <w:rsid w:val="00180ED4"/>
    <w:rsid w:val="001D1F63"/>
    <w:rsid w:val="00220956"/>
    <w:rsid w:val="002D5A5A"/>
    <w:rsid w:val="003B3ED3"/>
    <w:rsid w:val="004B348B"/>
    <w:rsid w:val="00501575"/>
    <w:rsid w:val="005108D3"/>
    <w:rsid w:val="0052502C"/>
    <w:rsid w:val="005A10F4"/>
    <w:rsid w:val="00612AA1"/>
    <w:rsid w:val="006B1279"/>
    <w:rsid w:val="007827B5"/>
    <w:rsid w:val="007A04D2"/>
    <w:rsid w:val="007F7AAE"/>
    <w:rsid w:val="00803023"/>
    <w:rsid w:val="00852701"/>
    <w:rsid w:val="00955BCF"/>
    <w:rsid w:val="00A64B45"/>
    <w:rsid w:val="00AD5B1F"/>
    <w:rsid w:val="00B06B4E"/>
    <w:rsid w:val="00B77539"/>
    <w:rsid w:val="00B91CEF"/>
    <w:rsid w:val="00BD6DE5"/>
    <w:rsid w:val="00BE03B0"/>
    <w:rsid w:val="00BF3AA0"/>
    <w:rsid w:val="00C20E0C"/>
    <w:rsid w:val="00C55C04"/>
    <w:rsid w:val="00CF572F"/>
    <w:rsid w:val="00DC75A0"/>
    <w:rsid w:val="00DE4BF5"/>
    <w:rsid w:val="00E81091"/>
    <w:rsid w:val="00F16E6D"/>
    <w:rsid w:val="00F30F2D"/>
    <w:rsid w:val="00F5446F"/>
    <w:rsid w:val="00FA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CF"/>
    <w:pPr>
      <w:spacing w:after="0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030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2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7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DC75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hesisList">
    <w:name w:val="Thesis List"/>
    <w:uiPriority w:val="99"/>
    <w:rsid w:val="005A10F4"/>
    <w:pPr>
      <w:numPr>
        <w:numId w:val="1"/>
      </w:numPr>
    </w:pPr>
  </w:style>
  <w:style w:type="character" w:customStyle="1" w:styleId="2Char">
    <w:name w:val="Επικεφαλίδα 2 Char"/>
    <w:basedOn w:val="a0"/>
    <w:link w:val="2"/>
    <w:uiPriority w:val="9"/>
    <w:rsid w:val="00852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laceholder Text"/>
    <w:basedOn w:val="a0"/>
    <w:uiPriority w:val="99"/>
    <w:semiHidden/>
    <w:rsid w:val="00C20E0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20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20E0C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DC75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DC75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803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Ρίτα Ντε Βίτε</dc:creator>
  <cp:keywords/>
  <dc:description/>
  <cp:lastModifiedBy>Ρίτα Ντε Βίτε</cp:lastModifiedBy>
  <cp:revision>19</cp:revision>
  <dcterms:created xsi:type="dcterms:W3CDTF">2015-07-16T10:23:00Z</dcterms:created>
  <dcterms:modified xsi:type="dcterms:W3CDTF">2015-07-19T07:20:00Z</dcterms:modified>
</cp:coreProperties>
</file>