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2C" w:rsidRDefault="00F2742C" w:rsidP="00F2742C">
      <w:pPr>
        <w:pStyle w:val="normal"/>
        <w:spacing w:after="0" w:line="360" w:lineRule="auto"/>
        <w:jc w:val="both"/>
      </w:pPr>
      <w:r>
        <w:rPr>
          <w:rFonts w:ascii="Times New Roman" w:eastAsia="Times New Roman" w:hAnsi="Times New Roman" w:cs="Times New Roman"/>
          <w:b/>
          <w:sz w:val="24"/>
          <w:u w:val="single"/>
        </w:rPr>
        <w:t>1</w:t>
      </w:r>
      <w:r>
        <w:rPr>
          <w:rFonts w:ascii="Times New Roman" w:eastAsia="Times New Roman" w:hAnsi="Times New Roman" w:cs="Times New Roman"/>
          <w:b/>
          <w:sz w:val="24"/>
          <w:u w:val="single"/>
          <w:vertAlign w:val="superscript"/>
        </w:rPr>
        <w:t>η</w:t>
      </w:r>
      <w:r>
        <w:rPr>
          <w:rFonts w:ascii="Times New Roman" w:eastAsia="Times New Roman" w:hAnsi="Times New Roman" w:cs="Times New Roman"/>
          <w:b/>
          <w:sz w:val="24"/>
          <w:u w:val="single"/>
        </w:rPr>
        <w:t xml:space="preserve"> ΦΑΣΗ</w:t>
      </w:r>
    </w:p>
    <w:p w:rsidR="00F2742C" w:rsidRDefault="00F2742C" w:rsidP="00F2742C">
      <w:pPr>
        <w:pStyle w:val="normal"/>
        <w:spacing w:after="0" w:line="360" w:lineRule="auto"/>
        <w:jc w:val="both"/>
      </w:pPr>
    </w:p>
    <w:p w:rsidR="00F2742C" w:rsidRDefault="00F2742C" w:rsidP="00F2742C">
      <w:pPr>
        <w:pStyle w:val="normal"/>
        <w:spacing w:after="0" w:line="360" w:lineRule="auto"/>
        <w:jc w:val="both"/>
      </w:pPr>
      <w:r>
        <w:rPr>
          <w:rFonts w:ascii="Times New Roman" w:eastAsia="Times New Roman" w:hAnsi="Times New Roman" w:cs="Times New Roman"/>
          <w:b/>
          <w:sz w:val="24"/>
        </w:rPr>
        <w:t xml:space="preserve">ΦΥΛΛΟ ΕΡΓΑΣΙΑΣ Ι - </w:t>
      </w:r>
      <w:r>
        <w:rPr>
          <w:rFonts w:ascii="Times New Roman" w:eastAsia="Times New Roman" w:hAnsi="Times New Roman" w:cs="Times New Roman"/>
          <w:b/>
          <w:i/>
          <w:sz w:val="24"/>
        </w:rPr>
        <w:t>Κοινό για όλες τις ομάδες</w:t>
      </w:r>
    </w:p>
    <w:p w:rsidR="00F2742C" w:rsidRDefault="00F2742C" w:rsidP="00F2742C">
      <w:pPr>
        <w:pStyle w:val="normal"/>
        <w:spacing w:after="0" w:line="360" w:lineRule="auto"/>
        <w:jc w:val="both"/>
      </w:pPr>
      <w:bookmarkStart w:id="0" w:name="h.3j2qqm3" w:colFirst="0" w:colLast="0"/>
      <w:bookmarkEnd w:id="0"/>
      <w:r>
        <w:rPr>
          <w:rFonts w:ascii="Times New Roman" w:eastAsia="Times New Roman" w:hAnsi="Times New Roman" w:cs="Times New Roman"/>
          <w:sz w:val="24"/>
        </w:rPr>
        <w:t xml:space="preserve">Εισέλθετε από τον </w:t>
      </w:r>
      <w:proofErr w:type="spellStart"/>
      <w:r>
        <w:rPr>
          <w:rFonts w:ascii="Times New Roman" w:eastAsia="Times New Roman" w:hAnsi="Times New Roman" w:cs="Times New Roman"/>
          <w:sz w:val="24"/>
        </w:rPr>
        <w:t>ιστότοπο</w:t>
      </w:r>
      <w:proofErr w:type="spellEnd"/>
      <w:r>
        <w:rPr>
          <w:rFonts w:ascii="Times New Roman" w:eastAsia="Times New Roman" w:hAnsi="Times New Roman" w:cs="Times New Roman"/>
          <w:sz w:val="24"/>
        </w:rPr>
        <w:t xml:space="preserve"> του </w:t>
      </w:r>
      <w:hyperlink r:id="rId5">
        <w:r>
          <w:rPr>
            <w:rFonts w:ascii="Times New Roman" w:eastAsia="Times New Roman" w:hAnsi="Times New Roman" w:cs="Times New Roman"/>
            <w:color w:val="0000FF"/>
            <w:sz w:val="24"/>
            <w:u w:val="single"/>
          </w:rPr>
          <w:t>Ψηφιακού Σχολείου</w:t>
        </w:r>
      </w:hyperlink>
      <w:r>
        <w:rPr>
          <w:rFonts w:ascii="Times New Roman" w:eastAsia="Times New Roman" w:hAnsi="Times New Roman" w:cs="Times New Roman"/>
          <w:sz w:val="24"/>
        </w:rPr>
        <w:t xml:space="preserve"> στο ηλεκτρονικό βιβλίο  </w:t>
      </w:r>
      <w:hyperlink r:id="rId6">
        <w:r>
          <w:rPr>
            <w:rFonts w:ascii="Times New Roman" w:eastAsia="Times New Roman" w:hAnsi="Times New Roman" w:cs="Times New Roman"/>
            <w:color w:val="0000FF"/>
            <w:sz w:val="24"/>
            <w:u w:val="single"/>
          </w:rPr>
          <w:t xml:space="preserve">Αρχαίοι Έλληνες Ιστοριογράφοι </w:t>
        </w:r>
      </w:hyperlink>
      <w:r>
        <w:rPr>
          <w:rFonts w:ascii="Times New Roman" w:eastAsia="Times New Roman" w:hAnsi="Times New Roman" w:cs="Times New Roman"/>
          <w:sz w:val="24"/>
        </w:rPr>
        <w:t xml:space="preserve">και επιλέξτε </w:t>
      </w:r>
      <w:hyperlink r:id="rId7">
        <w:r>
          <w:rPr>
            <w:rFonts w:ascii="Times New Roman" w:eastAsia="Times New Roman" w:hAnsi="Times New Roman" w:cs="Times New Roman"/>
            <w:color w:val="0000FF"/>
            <w:sz w:val="24"/>
            <w:u w:val="single"/>
          </w:rPr>
          <w:t>ΘΟΥΚΙΔΙΔΟΥ ΙΣΤΟΡΙΑΙ Βιβλίο 3. Κεφάλαια 71-74.</w:t>
        </w:r>
      </w:hyperlink>
      <w:r>
        <w:rPr>
          <w:rFonts w:ascii="Times New Roman" w:eastAsia="Times New Roman" w:hAnsi="Times New Roman" w:cs="Times New Roman"/>
          <w:sz w:val="24"/>
        </w:rPr>
        <w:t xml:space="preserve"> Παρακολουθείστε όσα γεγονότα διαδραματίζονται στο Κεφάλαιο 74 επιλέγοντας τον σύνδεσμο με το πρωτότυπο κείμενο και τις  μεταφράσεις στην </w:t>
      </w:r>
      <w:hyperlink r:id="rId8">
        <w:r>
          <w:rPr>
            <w:rFonts w:ascii="Times New Roman" w:eastAsia="Times New Roman" w:hAnsi="Times New Roman" w:cs="Times New Roman"/>
            <w:color w:val="0000FF"/>
            <w:sz w:val="24"/>
            <w:u w:val="single"/>
          </w:rPr>
          <w:t>αρχή του κεφαλαίου 74</w:t>
        </w:r>
      </w:hyperlink>
      <w:r>
        <w:rPr>
          <w:rFonts w:ascii="Times New Roman" w:eastAsia="Times New Roman" w:hAnsi="Times New Roman" w:cs="Times New Roman"/>
          <w:sz w:val="24"/>
        </w:rPr>
        <w:t xml:space="preserve">. </w:t>
      </w:r>
    </w:p>
    <w:p w:rsidR="00F2742C" w:rsidRPr="00F2742C" w:rsidRDefault="00F2742C" w:rsidP="00F2742C">
      <w:pPr>
        <w:pStyle w:val="normal"/>
        <w:spacing w:after="0" w:line="360" w:lineRule="auto"/>
        <w:jc w:val="both"/>
      </w:pPr>
      <w:r>
        <w:rPr>
          <w:rFonts w:ascii="Times New Roman" w:eastAsia="Times New Roman" w:hAnsi="Times New Roman" w:cs="Times New Roman"/>
          <w:sz w:val="24"/>
        </w:rPr>
        <w:t xml:space="preserve">Αφού μελετήσετε τις μεταφράσεις που δίνονται, γράψτε τη δική σας μεταφραστική εκδοχή για το Κεφάλαιο 74 σε ένα έγγραφο Word και αποθηκεύστε το στον φάκελο της ομάδας σας. </w:t>
      </w:r>
    </w:p>
    <w:p w:rsidR="00F2742C" w:rsidRDefault="00F2742C" w:rsidP="00F2742C">
      <w:pPr>
        <w:pStyle w:val="normal"/>
        <w:spacing w:after="0" w:line="360" w:lineRule="auto"/>
        <w:jc w:val="both"/>
      </w:pPr>
    </w:p>
    <w:p w:rsidR="00F2742C" w:rsidRDefault="00F2742C" w:rsidP="00F2742C">
      <w:pPr>
        <w:pStyle w:val="normal"/>
        <w:spacing w:after="0" w:line="360" w:lineRule="auto"/>
        <w:jc w:val="both"/>
      </w:pPr>
      <w:r>
        <w:rPr>
          <w:rFonts w:ascii="Times New Roman" w:eastAsia="Times New Roman" w:hAnsi="Times New Roman" w:cs="Times New Roman"/>
          <w:b/>
          <w:sz w:val="24"/>
        </w:rPr>
        <w:t xml:space="preserve">ΦΥΛΛΟ ΕΡΓΑΣΙΑΣ ΙΙ - </w:t>
      </w:r>
      <w:r>
        <w:rPr>
          <w:rFonts w:ascii="Times New Roman" w:eastAsia="Times New Roman" w:hAnsi="Times New Roman" w:cs="Times New Roman"/>
          <w:b/>
          <w:i/>
          <w:sz w:val="24"/>
        </w:rPr>
        <w:t>Κοινό για όλες τις ομάδες</w:t>
      </w:r>
    </w:p>
    <w:p w:rsidR="00F2742C" w:rsidRDefault="00F2742C" w:rsidP="00F2742C">
      <w:pPr>
        <w:pStyle w:val="normal"/>
        <w:numPr>
          <w:ilvl w:val="0"/>
          <w:numId w:val="1"/>
        </w:numPr>
        <w:spacing w:after="0" w:line="360" w:lineRule="auto"/>
        <w:ind w:hanging="360"/>
        <w:jc w:val="both"/>
      </w:pPr>
      <w:bookmarkStart w:id="1" w:name="h.1y810tw" w:colFirst="0" w:colLast="0"/>
      <w:bookmarkEnd w:id="1"/>
      <w:r>
        <w:rPr>
          <w:rFonts w:ascii="Times New Roman" w:eastAsia="Times New Roman" w:hAnsi="Times New Roman" w:cs="Times New Roman"/>
          <w:sz w:val="24"/>
        </w:rPr>
        <w:t xml:space="preserve">Εισέλθετε από τον </w:t>
      </w:r>
      <w:proofErr w:type="spellStart"/>
      <w:r>
        <w:rPr>
          <w:rFonts w:ascii="Times New Roman" w:eastAsia="Times New Roman" w:hAnsi="Times New Roman" w:cs="Times New Roman"/>
          <w:sz w:val="24"/>
        </w:rPr>
        <w:t>ιστότοπο</w:t>
      </w:r>
      <w:proofErr w:type="spellEnd"/>
      <w:r>
        <w:rPr>
          <w:rFonts w:ascii="Times New Roman" w:eastAsia="Times New Roman" w:hAnsi="Times New Roman" w:cs="Times New Roman"/>
          <w:sz w:val="24"/>
        </w:rPr>
        <w:t xml:space="preserve"> του </w:t>
      </w:r>
      <w:hyperlink r:id="rId9">
        <w:r>
          <w:rPr>
            <w:rFonts w:ascii="Times New Roman" w:eastAsia="Times New Roman" w:hAnsi="Times New Roman" w:cs="Times New Roman"/>
            <w:color w:val="0000FF"/>
            <w:sz w:val="24"/>
            <w:u w:val="single"/>
          </w:rPr>
          <w:t>Ψηφιακού Σχολείου</w:t>
        </w:r>
      </w:hyperlink>
      <w:r>
        <w:rPr>
          <w:rFonts w:ascii="Times New Roman" w:eastAsia="Times New Roman" w:hAnsi="Times New Roman" w:cs="Times New Roman"/>
          <w:sz w:val="24"/>
        </w:rPr>
        <w:t xml:space="preserve"> στο ηλεκτρονικό βιβλίο  </w:t>
      </w:r>
      <w:hyperlink r:id="rId10">
        <w:r>
          <w:rPr>
            <w:rFonts w:ascii="Times New Roman" w:eastAsia="Times New Roman" w:hAnsi="Times New Roman" w:cs="Times New Roman"/>
            <w:color w:val="0000FF"/>
            <w:sz w:val="24"/>
            <w:u w:val="single"/>
          </w:rPr>
          <w:t xml:space="preserve">Αρχαίοι Έλληνες Ιστοριογράφοι </w:t>
        </w:r>
      </w:hyperlink>
      <w:r>
        <w:rPr>
          <w:rFonts w:ascii="Times New Roman" w:eastAsia="Times New Roman" w:hAnsi="Times New Roman" w:cs="Times New Roman"/>
          <w:sz w:val="24"/>
        </w:rPr>
        <w:t xml:space="preserve">και επιλέξτε </w:t>
      </w:r>
      <w:hyperlink r:id="rId11">
        <w:r>
          <w:rPr>
            <w:rFonts w:ascii="Times New Roman" w:eastAsia="Times New Roman" w:hAnsi="Times New Roman" w:cs="Times New Roman"/>
            <w:color w:val="0000FF"/>
            <w:sz w:val="24"/>
            <w:u w:val="single"/>
          </w:rPr>
          <w:t>ΘΟΥΚΙΔΙΔΟΥ ΙΣΤΟΡΙΑΙ Βιβλίο 3. Κεφάλαια 71-74.</w:t>
        </w:r>
      </w:hyperlink>
      <w:hyperlink r:id="rId12"/>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Εντοπίστε το Κεφάλαιο 74 και μελετήστε το πρωτότυπο κείμενο για να σημειώσετε λέξεις ή φράσεις με τις οποίες αποδίδονται τα κύρια νοήματα της πολεμικής αφήγησης. Σημειώστε αυτές τις λέξεις ή φράσεις στον προσχεδιασμένο Πίνακα 1 του Φύλλου Εργασίας.</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Καταγράψτε – στον ίδιο Πίνακα 1 - τα δευτερεύοντα νοήματα με τα οποία συνάπτονται οι αντίστοιχες λέξεις ή φράσεις του κειμένου.</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 xml:space="preserve">Επιστρέψτε στο ηλεκτρονικό βιβλίο στο </w:t>
      </w:r>
      <w:hyperlink r:id="rId13">
        <w:r>
          <w:rPr>
            <w:rFonts w:ascii="Times New Roman" w:eastAsia="Times New Roman" w:hAnsi="Times New Roman" w:cs="Times New Roman"/>
            <w:color w:val="0000FF"/>
            <w:sz w:val="24"/>
            <w:u w:val="single"/>
          </w:rPr>
          <w:t>Κεφάλαιο 74</w:t>
        </w:r>
      </w:hyperlink>
      <w:r>
        <w:rPr>
          <w:rFonts w:ascii="Times New Roman" w:eastAsia="Times New Roman" w:hAnsi="Times New Roman" w:cs="Times New Roman"/>
          <w:sz w:val="24"/>
        </w:rPr>
        <w:t xml:space="preserve"> και επιλέξτε το εικονίδιο δίπλα στον τίτλο </w:t>
      </w:r>
      <w:r>
        <w:rPr>
          <w:rFonts w:ascii="Times New Roman" w:eastAsia="Times New Roman" w:hAnsi="Times New Roman" w:cs="Times New Roman"/>
          <w:i/>
          <w:sz w:val="24"/>
        </w:rPr>
        <w:t>Κείμενο</w:t>
      </w:r>
      <w:r>
        <w:rPr>
          <w:rFonts w:ascii="Times New Roman" w:eastAsia="Times New Roman" w:hAnsi="Times New Roman" w:cs="Times New Roman"/>
          <w:sz w:val="24"/>
        </w:rPr>
        <w:t>. Στο νέο παράθυρο που εμφανίζεται υπάρχει το πρωτότυπο κείμενο και οι παράλληλες μεταφράσεις του. Να βρείτε και να σημειώσετε, στον Πίνακα 2, πώς μεταφράζονται στα νέα ελληνικά τα κύρια και τα δευτερεύοντα νοήματα της πολεμικής αφήγησης.</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Να συγκρίνετε τους τρόπους με τους οποίους συνάπτονται τα δευτερεύοντα στα κύρια νοήματα του πρωτότυπου κειμένου και των μεταφράσεών του.</w:t>
      </w:r>
    </w:p>
    <w:p w:rsidR="00F2742C" w:rsidRDefault="00F2742C" w:rsidP="00F2742C">
      <w:pPr>
        <w:pStyle w:val="normal"/>
        <w:numPr>
          <w:ilvl w:val="0"/>
          <w:numId w:val="1"/>
        </w:numPr>
        <w:spacing w:after="0" w:line="360" w:lineRule="auto"/>
        <w:ind w:hanging="360"/>
        <w:jc w:val="both"/>
      </w:pPr>
      <w:r>
        <w:rPr>
          <w:rFonts w:ascii="Times New Roman" w:eastAsia="Times New Roman" w:hAnsi="Times New Roman" w:cs="Times New Roman"/>
          <w:sz w:val="24"/>
        </w:rPr>
        <w:t xml:space="preserve">Να συνθέσετε τις παρατηρήσεις σας γράφοντας μια παράγραφο στο τέλος του Φύλλου Εργασίας το οποίο θα αποθηκεύσετε στον αντίστοιχο φάκελο της ομάδας σας </w:t>
      </w:r>
    </w:p>
    <w:p w:rsidR="00F2742C" w:rsidRDefault="00F2742C" w:rsidP="00F2742C">
      <w:pPr>
        <w:pStyle w:val="normal"/>
        <w:spacing w:after="0" w:line="360" w:lineRule="auto"/>
        <w:jc w:val="both"/>
      </w:pPr>
    </w:p>
    <w:p w:rsidR="00F2742C" w:rsidRPr="00CB1DCA" w:rsidRDefault="00F2742C" w:rsidP="00F2742C">
      <w:pPr>
        <w:pStyle w:val="normal"/>
        <w:spacing w:after="0" w:line="360" w:lineRule="auto"/>
        <w:jc w:val="both"/>
        <w:rPr>
          <w:rFonts w:ascii="Times New Roman" w:eastAsia="Times New Roman" w:hAnsi="Times New Roman" w:cs="Times New Roman"/>
          <w:b/>
          <w:sz w:val="24"/>
        </w:rPr>
      </w:pPr>
    </w:p>
    <w:p w:rsidR="00F2742C" w:rsidRPr="00CB1DCA" w:rsidRDefault="00F2742C" w:rsidP="00F2742C">
      <w:pPr>
        <w:pStyle w:val="normal"/>
        <w:spacing w:after="0" w:line="360" w:lineRule="auto"/>
        <w:jc w:val="both"/>
        <w:rPr>
          <w:rFonts w:ascii="Times New Roman" w:eastAsia="Times New Roman" w:hAnsi="Times New Roman" w:cs="Times New Roman"/>
          <w:b/>
          <w:sz w:val="24"/>
        </w:rPr>
      </w:pPr>
    </w:p>
    <w:p w:rsidR="00F2742C" w:rsidRPr="00CB1DCA" w:rsidRDefault="00F2742C" w:rsidP="00F2742C">
      <w:pPr>
        <w:pStyle w:val="normal"/>
        <w:spacing w:after="0" w:line="360" w:lineRule="auto"/>
        <w:jc w:val="both"/>
        <w:rPr>
          <w:rFonts w:ascii="Times New Roman" w:eastAsia="Times New Roman" w:hAnsi="Times New Roman" w:cs="Times New Roman"/>
          <w:b/>
          <w:sz w:val="24"/>
        </w:rPr>
      </w:pPr>
    </w:p>
    <w:p w:rsidR="00F2742C" w:rsidRPr="00CB1DCA" w:rsidRDefault="00F2742C" w:rsidP="00F2742C">
      <w:pPr>
        <w:pStyle w:val="normal"/>
        <w:spacing w:after="0" w:line="360" w:lineRule="auto"/>
        <w:jc w:val="both"/>
        <w:rPr>
          <w:rFonts w:ascii="Times New Roman" w:eastAsia="Times New Roman" w:hAnsi="Times New Roman" w:cs="Times New Roman"/>
          <w:b/>
          <w:sz w:val="24"/>
        </w:rPr>
      </w:pPr>
    </w:p>
    <w:p w:rsidR="00F2742C" w:rsidRDefault="00F2742C" w:rsidP="00F2742C">
      <w:pPr>
        <w:pStyle w:val="normal"/>
        <w:spacing w:after="0" w:line="360" w:lineRule="auto"/>
        <w:jc w:val="both"/>
      </w:pPr>
      <w:r>
        <w:rPr>
          <w:rFonts w:ascii="Times New Roman" w:eastAsia="Times New Roman" w:hAnsi="Times New Roman" w:cs="Times New Roman"/>
          <w:b/>
          <w:sz w:val="24"/>
        </w:rPr>
        <w:lastRenderedPageBreak/>
        <w:t xml:space="preserve">Πίνακας 1 </w:t>
      </w:r>
    </w:p>
    <w:tbl>
      <w:tblPr>
        <w:tblW w:w="8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48"/>
        <w:gridCol w:w="4248"/>
      </w:tblGrid>
      <w:tr w:rsidR="00F2742C" w:rsidTr="006D3170">
        <w:trPr>
          <w:gridAfter w:val="1"/>
          <w:wAfter w:w="4248" w:type="dxa"/>
        </w:trPr>
        <w:tc>
          <w:tcPr>
            <w:tcW w:w="4248" w:type="dxa"/>
          </w:tcPr>
          <w:p w:rsidR="00F2742C" w:rsidRDefault="00F2742C" w:rsidP="006D3170">
            <w:pPr>
              <w:pStyle w:val="normal"/>
              <w:spacing w:line="360" w:lineRule="auto"/>
              <w:jc w:val="center"/>
            </w:pPr>
            <w:r>
              <w:rPr>
                <w:rFonts w:ascii="Times New Roman" w:eastAsia="Times New Roman" w:hAnsi="Times New Roman" w:cs="Times New Roman"/>
                <w:b/>
                <w:i/>
              </w:rPr>
              <w:t>ΠΡΩΤΟΤΥΠΟ ΚΕΙΜΕΝΟ</w:t>
            </w:r>
          </w:p>
        </w:tc>
      </w:tr>
      <w:tr w:rsidR="00F2742C" w:rsidTr="006D3170">
        <w:tc>
          <w:tcPr>
            <w:tcW w:w="4248" w:type="dxa"/>
          </w:tcPr>
          <w:p w:rsidR="00F2742C" w:rsidRDefault="00F2742C" w:rsidP="006D3170">
            <w:pPr>
              <w:pStyle w:val="normal"/>
              <w:spacing w:line="360" w:lineRule="auto"/>
              <w:jc w:val="center"/>
            </w:pPr>
            <w:r>
              <w:rPr>
                <w:rFonts w:ascii="Times New Roman" w:eastAsia="Times New Roman" w:hAnsi="Times New Roman" w:cs="Times New Roman"/>
                <w:b/>
              </w:rPr>
              <w:t>ΚΥΡΙΑ ΝΟΗΜΑΤΑ</w:t>
            </w:r>
          </w:p>
        </w:tc>
        <w:tc>
          <w:tcPr>
            <w:tcW w:w="4248" w:type="dxa"/>
          </w:tcPr>
          <w:p w:rsidR="00F2742C" w:rsidRDefault="00F2742C" w:rsidP="006D3170">
            <w:pPr>
              <w:pStyle w:val="normal"/>
              <w:spacing w:line="360" w:lineRule="auto"/>
              <w:jc w:val="center"/>
            </w:pPr>
            <w:r>
              <w:rPr>
                <w:rFonts w:ascii="Times New Roman" w:eastAsia="Times New Roman" w:hAnsi="Times New Roman" w:cs="Times New Roman"/>
                <w:b/>
              </w:rPr>
              <w:t>ΔΕΥΤΕΡΕΥΟΝΤΑ ΝΟΗΜΑΤΑ</w:t>
            </w:r>
          </w:p>
        </w:tc>
      </w:tr>
      <w:tr w:rsidR="00F2742C" w:rsidTr="006D3170">
        <w:tc>
          <w:tcPr>
            <w:tcW w:w="4248" w:type="dxa"/>
          </w:tcPr>
          <w:p w:rsidR="00F2742C" w:rsidRPr="00CB1DCA" w:rsidRDefault="00CB1DCA" w:rsidP="006D3170">
            <w:pPr>
              <w:pStyle w:val="normal"/>
              <w:spacing w:line="360" w:lineRule="auto"/>
              <w:jc w:val="both"/>
              <w:rPr>
                <w:rFonts w:ascii="Arial" w:hAnsi="Arial" w:cs="Arial"/>
              </w:rPr>
            </w:pPr>
            <w:r>
              <w:rPr>
                <w:rFonts w:ascii="Arial" w:hAnsi="Arial" w:cs="Arial"/>
              </w:rPr>
              <w:t xml:space="preserve">Μάχη αύθις </w:t>
            </w:r>
            <w:proofErr w:type="spellStart"/>
            <w:r>
              <w:rPr>
                <w:rFonts w:ascii="Arial" w:hAnsi="Arial" w:cs="Arial"/>
              </w:rPr>
              <w:t>γίγνεται</w:t>
            </w:r>
            <w:proofErr w:type="spellEnd"/>
          </w:p>
        </w:tc>
        <w:tc>
          <w:tcPr>
            <w:tcW w:w="4248" w:type="dxa"/>
          </w:tcPr>
          <w:p w:rsidR="00F2742C" w:rsidRDefault="00CB1DCA" w:rsidP="006D3170">
            <w:pPr>
              <w:pStyle w:val="normal"/>
              <w:spacing w:line="360" w:lineRule="auto"/>
              <w:jc w:val="both"/>
            </w:pPr>
            <w:r>
              <w:t xml:space="preserve">Χωρίων τε </w:t>
            </w:r>
            <w:proofErr w:type="spellStart"/>
            <w:r>
              <w:t>ισχύι</w:t>
            </w:r>
            <w:proofErr w:type="spellEnd"/>
          </w:p>
        </w:tc>
      </w:tr>
      <w:tr w:rsidR="00F2742C" w:rsidTr="006D3170">
        <w:tc>
          <w:tcPr>
            <w:tcW w:w="4248" w:type="dxa"/>
          </w:tcPr>
          <w:p w:rsidR="00F2742C" w:rsidRDefault="00CB1DCA" w:rsidP="006D3170">
            <w:pPr>
              <w:pStyle w:val="normal"/>
              <w:spacing w:line="360" w:lineRule="auto"/>
              <w:jc w:val="both"/>
            </w:pPr>
            <w:r>
              <w:t>Νικά ο δήμος</w:t>
            </w:r>
          </w:p>
        </w:tc>
        <w:tc>
          <w:tcPr>
            <w:tcW w:w="4248" w:type="dxa"/>
          </w:tcPr>
          <w:p w:rsidR="00F2742C" w:rsidRDefault="00B14DFF" w:rsidP="006D3170">
            <w:pPr>
              <w:pStyle w:val="normal"/>
              <w:spacing w:line="360" w:lineRule="auto"/>
              <w:jc w:val="both"/>
            </w:pPr>
            <w:proofErr w:type="spellStart"/>
            <w:r>
              <w:rPr>
                <w:rFonts w:ascii="Times New Roman" w:hAnsi="Times New Roman" w:cs="Times New Roman"/>
                <w:sz w:val="18"/>
                <w:szCs w:val="18"/>
                <w:shd w:val="clear" w:color="auto" w:fill="FFFFFF"/>
              </w:rPr>
              <w:t>ὑ</w:t>
            </w:r>
            <w:r>
              <w:rPr>
                <w:rFonts w:ascii="Georgia" w:hAnsi="Georgia"/>
                <w:sz w:val="18"/>
                <w:szCs w:val="18"/>
                <w:shd w:val="clear" w:color="auto" w:fill="FFFFFF"/>
              </w:rPr>
              <w:t>πομένουσαι</w:t>
            </w:r>
            <w:proofErr w:type="spellEnd"/>
            <w:r>
              <w:rPr>
                <w:rFonts w:ascii="Georgia" w:hAnsi="Georgia"/>
                <w:sz w:val="18"/>
                <w:szCs w:val="18"/>
                <w:shd w:val="clear" w:color="auto" w:fill="FFFFFF"/>
              </w:rPr>
              <w:t xml:space="preserve"> </w:t>
            </w:r>
            <w:proofErr w:type="spellStart"/>
            <w:r>
              <w:rPr>
                <w:rFonts w:ascii="Georgia" w:hAnsi="Georgia"/>
                <w:sz w:val="18"/>
                <w:szCs w:val="18"/>
                <w:shd w:val="clear" w:color="auto" w:fill="FFFFFF"/>
              </w:rPr>
              <w:t>τ</w:t>
            </w:r>
            <w:r>
              <w:rPr>
                <w:rFonts w:ascii="Times New Roman" w:hAnsi="Times New Roman" w:cs="Times New Roman"/>
                <w:sz w:val="18"/>
                <w:szCs w:val="18"/>
                <w:shd w:val="clear" w:color="auto" w:fill="FFFFFF"/>
              </w:rPr>
              <w:t>ὸ</w:t>
            </w:r>
            <w:r>
              <w:rPr>
                <w:rFonts w:ascii="Georgia" w:hAnsi="Georgia"/>
                <w:sz w:val="18"/>
                <w:szCs w:val="18"/>
                <w:shd w:val="clear" w:color="auto" w:fill="FFFFFF"/>
              </w:rPr>
              <w:t>ν</w:t>
            </w:r>
            <w:proofErr w:type="spellEnd"/>
            <w:r>
              <w:rPr>
                <w:rFonts w:ascii="Georgia" w:hAnsi="Georgia"/>
                <w:sz w:val="18"/>
                <w:szCs w:val="18"/>
                <w:shd w:val="clear" w:color="auto" w:fill="FFFFFF"/>
              </w:rPr>
              <w:t xml:space="preserve"> </w:t>
            </w:r>
            <w:proofErr w:type="spellStart"/>
            <w:r>
              <w:rPr>
                <w:rFonts w:ascii="Georgia" w:hAnsi="Georgia"/>
                <w:sz w:val="18"/>
                <w:szCs w:val="18"/>
                <w:shd w:val="clear" w:color="auto" w:fill="FFFFFF"/>
              </w:rPr>
              <w:t>θόρυβον</w:t>
            </w:r>
            <w:proofErr w:type="spellEnd"/>
          </w:p>
        </w:tc>
      </w:tr>
      <w:tr w:rsidR="00F2742C" w:rsidTr="006D3170">
        <w:tc>
          <w:tcPr>
            <w:tcW w:w="4248" w:type="dxa"/>
          </w:tcPr>
          <w:p w:rsidR="00F2742C" w:rsidRDefault="00CB1DCA" w:rsidP="006D3170">
            <w:pPr>
              <w:pStyle w:val="normal"/>
              <w:spacing w:line="360" w:lineRule="auto"/>
              <w:jc w:val="both"/>
            </w:pPr>
            <w:proofErr w:type="spellStart"/>
            <w:r>
              <w:t>Γεγνομένης</w:t>
            </w:r>
            <w:proofErr w:type="spellEnd"/>
            <w:r>
              <w:t xml:space="preserve"> δε της </w:t>
            </w:r>
            <w:proofErr w:type="spellStart"/>
            <w:r>
              <w:t>τροπης</w:t>
            </w:r>
            <w:proofErr w:type="spellEnd"/>
          </w:p>
        </w:tc>
        <w:tc>
          <w:tcPr>
            <w:tcW w:w="4248" w:type="dxa"/>
          </w:tcPr>
          <w:p w:rsidR="00F2742C" w:rsidRDefault="00CB1DCA" w:rsidP="006D3170">
            <w:pPr>
              <w:pStyle w:val="normal"/>
              <w:spacing w:line="360" w:lineRule="auto"/>
              <w:jc w:val="both"/>
            </w:pPr>
            <w:r>
              <w:t>Επελθών</w:t>
            </w:r>
          </w:p>
        </w:tc>
      </w:tr>
      <w:tr w:rsidR="00F2742C" w:rsidTr="006D3170">
        <w:tc>
          <w:tcPr>
            <w:tcW w:w="4248" w:type="dxa"/>
          </w:tcPr>
          <w:p w:rsidR="00F2742C" w:rsidRPr="00CB1DCA" w:rsidRDefault="00CB1DCA" w:rsidP="00B14DFF">
            <w:pPr>
              <w:pStyle w:val="normal"/>
              <w:spacing w:line="360" w:lineRule="auto"/>
              <w:jc w:val="both"/>
              <w:rPr>
                <w:rFonts w:ascii="Arial" w:hAnsi="Arial" w:cs="Arial"/>
                <w:sz w:val="20"/>
              </w:rPr>
            </w:pPr>
            <w:proofErr w:type="spellStart"/>
            <w:r w:rsidRPr="00CB1DCA">
              <w:rPr>
                <w:rFonts w:ascii="Arial" w:hAnsi="Arial" w:cs="Arial"/>
                <w:sz w:val="20"/>
                <w:shd w:val="clear" w:color="auto" w:fill="FFFFFF"/>
              </w:rPr>
              <w:t>αὐτοβοεὶ</w:t>
            </w:r>
            <w:proofErr w:type="spellEnd"/>
            <w:r w:rsidRPr="00CB1DCA">
              <w:rPr>
                <w:rFonts w:ascii="Arial" w:hAnsi="Arial" w:cs="Arial"/>
                <w:sz w:val="20"/>
                <w:shd w:val="clear" w:color="auto" w:fill="FFFFFF"/>
              </w:rPr>
              <w:t xml:space="preserve"> ὁ </w:t>
            </w:r>
            <w:proofErr w:type="spellStart"/>
            <w:r w:rsidRPr="00CB1DCA">
              <w:rPr>
                <w:rFonts w:ascii="Arial" w:hAnsi="Arial" w:cs="Arial"/>
                <w:sz w:val="20"/>
                <w:shd w:val="clear" w:color="auto" w:fill="FFFFFF"/>
              </w:rPr>
              <w:t>δῆμος</w:t>
            </w:r>
            <w:proofErr w:type="spellEnd"/>
            <w:r w:rsidRPr="00CB1DCA">
              <w:rPr>
                <w:rFonts w:ascii="Arial" w:hAnsi="Arial" w:cs="Arial"/>
                <w:sz w:val="20"/>
                <w:shd w:val="clear" w:color="auto" w:fill="FFFFFF"/>
              </w:rPr>
              <w:t xml:space="preserve"> </w:t>
            </w:r>
          </w:p>
        </w:tc>
        <w:tc>
          <w:tcPr>
            <w:tcW w:w="4248" w:type="dxa"/>
          </w:tcPr>
          <w:p w:rsidR="00F2742C" w:rsidRDefault="00CB1DCA" w:rsidP="006D3170">
            <w:pPr>
              <w:pStyle w:val="normal"/>
              <w:spacing w:line="360" w:lineRule="auto"/>
              <w:jc w:val="both"/>
            </w:pPr>
            <w:proofErr w:type="spellStart"/>
            <w:r>
              <w:t>Διαφθείρειν</w:t>
            </w:r>
            <w:proofErr w:type="spellEnd"/>
          </w:p>
        </w:tc>
      </w:tr>
      <w:tr w:rsidR="00F2742C" w:rsidTr="006D3170">
        <w:tc>
          <w:tcPr>
            <w:tcW w:w="4248" w:type="dxa"/>
          </w:tcPr>
          <w:p w:rsidR="00F2742C" w:rsidRDefault="00CB1DCA" w:rsidP="006D3170">
            <w:pPr>
              <w:pStyle w:val="normal"/>
              <w:spacing w:line="360" w:lineRule="auto"/>
              <w:jc w:val="both"/>
            </w:pPr>
            <w:r>
              <w:t xml:space="preserve">Του δήμου </w:t>
            </w:r>
            <w:proofErr w:type="spellStart"/>
            <w:r>
              <w:t>κεκρατηκότος</w:t>
            </w:r>
            <w:proofErr w:type="spellEnd"/>
          </w:p>
        </w:tc>
        <w:tc>
          <w:tcPr>
            <w:tcW w:w="4248" w:type="dxa"/>
          </w:tcPr>
          <w:p w:rsidR="00F2742C" w:rsidRDefault="00CB1DCA" w:rsidP="006D3170">
            <w:pPr>
              <w:pStyle w:val="normal"/>
              <w:spacing w:line="360" w:lineRule="auto"/>
              <w:jc w:val="both"/>
            </w:pPr>
            <w:proofErr w:type="spellStart"/>
            <w:r>
              <w:t>Παυσάμενοι</w:t>
            </w:r>
            <w:proofErr w:type="spellEnd"/>
            <w:r>
              <w:t xml:space="preserve"> της μάχης </w:t>
            </w:r>
          </w:p>
        </w:tc>
      </w:tr>
    </w:tbl>
    <w:p w:rsidR="00F2742C" w:rsidRDefault="00F2742C" w:rsidP="00F2742C">
      <w:pPr>
        <w:pStyle w:val="normal"/>
        <w:spacing w:line="360" w:lineRule="auto"/>
        <w:jc w:val="both"/>
      </w:pPr>
    </w:p>
    <w:p w:rsidR="00F2742C" w:rsidRDefault="00F2742C" w:rsidP="00F2742C">
      <w:pPr>
        <w:pStyle w:val="normal"/>
        <w:spacing w:line="360" w:lineRule="auto"/>
        <w:jc w:val="both"/>
      </w:pPr>
      <w:r>
        <w:rPr>
          <w:rFonts w:ascii="Times New Roman" w:eastAsia="Times New Roman" w:hAnsi="Times New Roman" w:cs="Times New Roman"/>
          <w:b/>
          <w:sz w:val="24"/>
        </w:rPr>
        <w:t>Πίνακας 2</w:t>
      </w:r>
    </w:p>
    <w:tbl>
      <w:tblPr>
        <w:tblpPr w:leftFromText="180" w:rightFromText="180" w:vertAnchor="text" w:tblpY="1"/>
        <w:tblOverlap w:val="never"/>
        <w:tblW w:w="8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3"/>
        <w:gridCol w:w="2083"/>
        <w:gridCol w:w="2083"/>
        <w:gridCol w:w="2083"/>
      </w:tblGrid>
      <w:tr w:rsidR="00F2742C" w:rsidTr="00B14DFF">
        <w:trPr>
          <w:gridAfter w:val="3"/>
          <w:wAfter w:w="6249" w:type="dxa"/>
          <w:trHeight w:val="581"/>
        </w:trPr>
        <w:tc>
          <w:tcPr>
            <w:tcW w:w="2083" w:type="dxa"/>
          </w:tcPr>
          <w:p w:rsidR="00F2742C" w:rsidRDefault="00F2742C" w:rsidP="00B14DFF">
            <w:pPr>
              <w:pStyle w:val="normal"/>
              <w:spacing w:line="360" w:lineRule="auto"/>
              <w:jc w:val="center"/>
            </w:pPr>
            <w:r>
              <w:rPr>
                <w:rFonts w:ascii="Times New Roman" w:eastAsia="Times New Roman" w:hAnsi="Times New Roman" w:cs="Times New Roman"/>
                <w:b/>
                <w:i/>
              </w:rPr>
              <w:t>ΜΕΤΑΦΡΑΣΕΙΣ</w:t>
            </w:r>
          </w:p>
        </w:tc>
      </w:tr>
      <w:tr w:rsidR="00F2742C" w:rsidTr="00B14DFF">
        <w:trPr>
          <w:gridAfter w:val="2"/>
          <w:wAfter w:w="4166" w:type="dxa"/>
          <w:trHeight w:val="972"/>
        </w:trPr>
        <w:tc>
          <w:tcPr>
            <w:tcW w:w="2083" w:type="dxa"/>
          </w:tcPr>
          <w:p w:rsidR="00F2742C" w:rsidRDefault="00F2742C" w:rsidP="00B14DFF">
            <w:pPr>
              <w:pStyle w:val="normal"/>
              <w:spacing w:line="360" w:lineRule="auto"/>
              <w:jc w:val="center"/>
            </w:pPr>
            <w:r>
              <w:rPr>
                <w:rFonts w:ascii="Times New Roman" w:eastAsia="Times New Roman" w:hAnsi="Times New Roman" w:cs="Times New Roman"/>
                <w:b/>
              </w:rPr>
              <w:t>ΚΥΡΙΑ ΝΟΗΜΑΤΑ</w:t>
            </w:r>
          </w:p>
        </w:tc>
        <w:tc>
          <w:tcPr>
            <w:tcW w:w="2083" w:type="dxa"/>
          </w:tcPr>
          <w:p w:rsidR="00F2742C" w:rsidRDefault="00F2742C" w:rsidP="00B14DFF">
            <w:pPr>
              <w:pStyle w:val="normal"/>
              <w:spacing w:line="360" w:lineRule="auto"/>
              <w:jc w:val="center"/>
            </w:pPr>
            <w:r>
              <w:rPr>
                <w:rFonts w:ascii="Times New Roman" w:eastAsia="Times New Roman" w:hAnsi="Times New Roman" w:cs="Times New Roman"/>
                <w:b/>
              </w:rPr>
              <w:t>ΔΕΥΤΕΡΕΥΟΝΤΑ ΝΟΗΜΑΤΑ</w:t>
            </w:r>
          </w:p>
        </w:tc>
      </w:tr>
      <w:tr w:rsidR="00F2742C" w:rsidTr="00B14DFF">
        <w:trPr>
          <w:trHeight w:val="1287"/>
        </w:trPr>
        <w:tc>
          <w:tcPr>
            <w:tcW w:w="2083" w:type="dxa"/>
          </w:tcPr>
          <w:p w:rsidR="00F2742C" w:rsidRPr="00CB1DCA" w:rsidRDefault="00CB1DCA" w:rsidP="00B14DFF">
            <w:pPr>
              <w:pStyle w:val="normal"/>
              <w:spacing w:line="360" w:lineRule="auto"/>
              <w:jc w:val="both"/>
              <w:rPr>
                <w:rFonts w:ascii="Arial" w:hAnsi="Arial" w:cs="Arial"/>
                <w:szCs w:val="22"/>
              </w:rPr>
            </w:pPr>
            <w:r w:rsidRPr="00CB1DCA">
              <w:rPr>
                <w:rFonts w:ascii="Arial" w:hAnsi="Arial" w:cs="Arial"/>
                <w:szCs w:val="22"/>
                <w:shd w:val="clear" w:color="auto" w:fill="FFFFFF"/>
              </w:rPr>
              <w:t>έγινε πάλι μάχη</w:t>
            </w:r>
          </w:p>
        </w:tc>
        <w:tc>
          <w:tcPr>
            <w:tcW w:w="2083" w:type="dxa"/>
          </w:tcPr>
          <w:p w:rsidR="00F2742C" w:rsidRPr="00B14DFF" w:rsidRDefault="00B14DFF" w:rsidP="00B14DFF">
            <w:pPr>
              <w:pStyle w:val="normal"/>
              <w:spacing w:line="360" w:lineRule="auto"/>
              <w:jc w:val="both"/>
              <w:rPr>
                <w:sz w:val="16"/>
                <w:szCs w:val="16"/>
              </w:rPr>
            </w:pPr>
            <w:r w:rsidRPr="00B14DFF">
              <w:rPr>
                <w:rFonts w:ascii="Georgia" w:hAnsi="Georgia"/>
                <w:sz w:val="16"/>
                <w:szCs w:val="16"/>
                <w:shd w:val="clear" w:color="auto" w:fill="FFFFFF"/>
              </w:rPr>
              <w:t>γιατί είχαν το πλεονέκτημα πως κρατούσαν τα πιο ισχυρά μέρη</w:t>
            </w:r>
            <w:r w:rsidRPr="00B14DFF">
              <w:rPr>
                <w:rStyle w:val="apple-converted-space"/>
                <w:rFonts w:ascii="Georgia" w:hAnsi="Georgia"/>
                <w:sz w:val="16"/>
                <w:szCs w:val="16"/>
                <w:shd w:val="clear" w:color="auto" w:fill="FFFFFF"/>
              </w:rPr>
              <w:t> </w:t>
            </w:r>
          </w:p>
        </w:tc>
        <w:tc>
          <w:tcPr>
            <w:tcW w:w="2083" w:type="dxa"/>
          </w:tcPr>
          <w:p w:rsidR="00B14DFF" w:rsidRPr="00B14DFF" w:rsidRDefault="00B14DFF" w:rsidP="00B14DFF">
            <w:pPr>
              <w:pStyle w:val="normal"/>
              <w:spacing w:line="360" w:lineRule="auto"/>
              <w:jc w:val="both"/>
            </w:pPr>
            <w:r>
              <w:t xml:space="preserve">Απόδοση κύριων νοημάτων </w:t>
            </w:r>
            <w:r>
              <w:rPr>
                <w:lang w:val="en-US"/>
              </w:rPr>
              <w:t>:</w:t>
            </w:r>
          </w:p>
        </w:tc>
        <w:tc>
          <w:tcPr>
            <w:tcW w:w="2083" w:type="dxa"/>
          </w:tcPr>
          <w:p w:rsidR="00F2742C" w:rsidRDefault="00B14DFF" w:rsidP="00B14DFF">
            <w:pPr>
              <w:pStyle w:val="normal"/>
              <w:spacing w:line="360" w:lineRule="auto"/>
              <w:jc w:val="both"/>
            </w:pPr>
            <w:r>
              <w:t xml:space="preserve">Απόδοση δευτερεύων νοημάτων </w:t>
            </w:r>
            <w:r>
              <w:rPr>
                <w:lang w:val="en-US"/>
              </w:rPr>
              <w:t>:</w:t>
            </w:r>
          </w:p>
        </w:tc>
      </w:tr>
      <w:tr w:rsidR="00F2742C" w:rsidTr="00B14DFF">
        <w:trPr>
          <w:trHeight w:val="821"/>
        </w:trPr>
        <w:tc>
          <w:tcPr>
            <w:tcW w:w="2083" w:type="dxa"/>
          </w:tcPr>
          <w:p w:rsidR="00F2742C" w:rsidRPr="00CB1DCA" w:rsidRDefault="00CB1DCA" w:rsidP="00B14DFF">
            <w:pPr>
              <w:pStyle w:val="normal"/>
              <w:spacing w:line="360" w:lineRule="auto"/>
              <w:jc w:val="both"/>
              <w:rPr>
                <w:rFonts w:ascii="Arial" w:hAnsi="Arial" w:cs="Arial"/>
                <w:sz w:val="18"/>
                <w:szCs w:val="18"/>
              </w:rPr>
            </w:pPr>
            <w:r w:rsidRPr="00CB1DCA">
              <w:rPr>
                <w:rFonts w:ascii="Arial" w:hAnsi="Arial" w:cs="Arial"/>
                <w:sz w:val="18"/>
                <w:szCs w:val="18"/>
                <w:shd w:val="clear" w:color="auto" w:fill="FFFFFF"/>
              </w:rPr>
              <w:t>νίκησαν οι δημοκρατικοί</w:t>
            </w:r>
          </w:p>
        </w:tc>
        <w:tc>
          <w:tcPr>
            <w:tcW w:w="2083" w:type="dxa"/>
          </w:tcPr>
          <w:p w:rsidR="00F2742C" w:rsidRPr="00B14DFF" w:rsidRDefault="00B14DFF" w:rsidP="00B14DFF">
            <w:pPr>
              <w:pStyle w:val="normal"/>
              <w:spacing w:line="360" w:lineRule="auto"/>
              <w:jc w:val="both"/>
              <w:rPr>
                <w:sz w:val="18"/>
                <w:szCs w:val="18"/>
              </w:rPr>
            </w:pPr>
            <w:r>
              <w:rPr>
                <w:rStyle w:val="apple-converted-space"/>
                <w:rFonts w:ascii="Georgia" w:hAnsi="Georgia"/>
                <w:sz w:val="12"/>
                <w:szCs w:val="12"/>
                <w:shd w:val="clear" w:color="auto" w:fill="FFFFFF"/>
              </w:rPr>
              <w:t> </w:t>
            </w:r>
            <w:r>
              <w:rPr>
                <w:rFonts w:ascii="Georgia" w:hAnsi="Georgia"/>
                <w:sz w:val="18"/>
                <w:szCs w:val="18"/>
                <w:shd w:val="clear" w:color="auto" w:fill="FFFFFF"/>
              </w:rPr>
              <w:t>αντέχοντας στην ταραχή</w:t>
            </w:r>
            <w:r>
              <w:rPr>
                <w:rStyle w:val="apple-converted-space"/>
                <w:rFonts w:ascii="Georgia" w:hAnsi="Georgia"/>
                <w:sz w:val="18"/>
                <w:szCs w:val="18"/>
                <w:shd w:val="clear" w:color="auto" w:fill="FFFFFF"/>
              </w:rPr>
              <w:t> </w:t>
            </w:r>
          </w:p>
        </w:tc>
        <w:tc>
          <w:tcPr>
            <w:tcW w:w="2083" w:type="dxa"/>
          </w:tcPr>
          <w:p w:rsidR="00F2742C" w:rsidRDefault="00100309" w:rsidP="00B14DFF">
            <w:pPr>
              <w:pStyle w:val="normal"/>
              <w:spacing w:line="360" w:lineRule="auto"/>
              <w:jc w:val="both"/>
            </w:pPr>
            <w:r>
              <w:t>Αποδίδονται με κύριες προτάσεις</w:t>
            </w:r>
          </w:p>
        </w:tc>
        <w:tc>
          <w:tcPr>
            <w:tcW w:w="2083" w:type="dxa"/>
          </w:tcPr>
          <w:p w:rsidR="00F2742C" w:rsidRDefault="00100309" w:rsidP="00B14DFF">
            <w:pPr>
              <w:pStyle w:val="normal"/>
              <w:spacing w:line="360" w:lineRule="auto"/>
              <w:jc w:val="both"/>
            </w:pPr>
            <w:r>
              <w:t xml:space="preserve">Αποδίδονται με δευτερεύουσες προτάσεις ή μετοχές </w:t>
            </w:r>
          </w:p>
        </w:tc>
      </w:tr>
      <w:tr w:rsidR="00F2742C" w:rsidTr="00B14DFF">
        <w:trPr>
          <w:trHeight w:val="681"/>
        </w:trPr>
        <w:tc>
          <w:tcPr>
            <w:tcW w:w="2083" w:type="dxa"/>
          </w:tcPr>
          <w:p w:rsidR="00F2742C" w:rsidRPr="00CB1DCA" w:rsidRDefault="00CB1DCA" w:rsidP="00B14DFF">
            <w:pPr>
              <w:pStyle w:val="normal"/>
              <w:spacing w:line="360" w:lineRule="auto"/>
              <w:jc w:val="both"/>
              <w:rPr>
                <w:rFonts w:ascii="Arial" w:hAnsi="Arial" w:cs="Arial"/>
                <w:sz w:val="14"/>
                <w:szCs w:val="14"/>
              </w:rPr>
            </w:pPr>
            <w:r w:rsidRPr="00CB1DCA">
              <w:rPr>
                <w:rFonts w:ascii="Arial" w:hAnsi="Arial" w:cs="Arial"/>
                <w:sz w:val="14"/>
                <w:szCs w:val="14"/>
                <w:shd w:val="clear" w:color="auto" w:fill="FFFFFF"/>
              </w:rPr>
              <w:t>Κι όταν γύρισε η μάχη ενάντιά τους</w:t>
            </w:r>
          </w:p>
        </w:tc>
        <w:tc>
          <w:tcPr>
            <w:tcW w:w="2083" w:type="dxa"/>
          </w:tcPr>
          <w:p w:rsidR="00F2742C" w:rsidRDefault="00B14DFF" w:rsidP="00B14DFF">
            <w:pPr>
              <w:pStyle w:val="normal"/>
              <w:spacing w:line="360" w:lineRule="auto"/>
              <w:jc w:val="both"/>
            </w:pPr>
            <w:r>
              <w:t xml:space="preserve">Αν </w:t>
            </w:r>
            <w:proofErr w:type="spellStart"/>
            <w:r>
              <w:t>επιτεθόυν</w:t>
            </w:r>
            <w:proofErr w:type="spellEnd"/>
          </w:p>
        </w:tc>
        <w:tc>
          <w:tcPr>
            <w:tcW w:w="2083" w:type="dxa"/>
          </w:tcPr>
          <w:p w:rsidR="00F2742C" w:rsidRDefault="00F2742C" w:rsidP="00B14DFF">
            <w:pPr>
              <w:pStyle w:val="normal"/>
              <w:spacing w:line="360" w:lineRule="auto"/>
              <w:jc w:val="both"/>
            </w:pPr>
          </w:p>
        </w:tc>
        <w:tc>
          <w:tcPr>
            <w:tcW w:w="2083" w:type="dxa"/>
          </w:tcPr>
          <w:p w:rsidR="00F2742C" w:rsidRDefault="00F2742C" w:rsidP="00B14DFF">
            <w:pPr>
              <w:pStyle w:val="normal"/>
              <w:spacing w:line="360" w:lineRule="auto"/>
              <w:jc w:val="both"/>
            </w:pPr>
          </w:p>
        </w:tc>
      </w:tr>
      <w:tr w:rsidR="00F2742C" w:rsidTr="00B14DFF">
        <w:trPr>
          <w:trHeight w:val="846"/>
        </w:trPr>
        <w:tc>
          <w:tcPr>
            <w:tcW w:w="2083" w:type="dxa"/>
          </w:tcPr>
          <w:p w:rsidR="00F2742C" w:rsidRPr="00B14DFF" w:rsidRDefault="00B14DFF" w:rsidP="00B14DFF">
            <w:pPr>
              <w:pStyle w:val="normal"/>
              <w:spacing w:line="360" w:lineRule="auto"/>
              <w:jc w:val="both"/>
              <w:rPr>
                <w:rFonts w:asciiTheme="majorHAnsi" w:hAnsiTheme="majorHAnsi" w:cs="Arial"/>
                <w:sz w:val="18"/>
                <w:szCs w:val="18"/>
              </w:rPr>
            </w:pPr>
            <w:r w:rsidRPr="00B14DFF">
              <w:rPr>
                <w:rFonts w:asciiTheme="majorHAnsi" w:hAnsiTheme="majorHAnsi" w:cs="Arial"/>
                <w:sz w:val="18"/>
                <w:szCs w:val="18"/>
                <w:shd w:val="clear" w:color="auto" w:fill="FFFFFF"/>
              </w:rPr>
              <w:t>Ορμήσει ο λαός σε γιουρούσι</w:t>
            </w:r>
            <w:r w:rsidRPr="00B14DFF">
              <w:rPr>
                <w:rStyle w:val="apple-converted-space"/>
                <w:rFonts w:asciiTheme="majorHAnsi" w:hAnsiTheme="majorHAnsi" w:cs="Arial"/>
                <w:sz w:val="18"/>
                <w:szCs w:val="18"/>
                <w:shd w:val="clear" w:color="auto" w:fill="FFFFFF"/>
              </w:rPr>
              <w:t> </w:t>
            </w:r>
          </w:p>
        </w:tc>
        <w:tc>
          <w:tcPr>
            <w:tcW w:w="2083" w:type="dxa"/>
          </w:tcPr>
          <w:p w:rsidR="00F2742C" w:rsidRDefault="00B14DFF" w:rsidP="00B14DFF">
            <w:pPr>
              <w:pStyle w:val="normal"/>
              <w:spacing w:line="360" w:lineRule="auto"/>
              <w:jc w:val="both"/>
            </w:pPr>
            <w:r>
              <w:t xml:space="preserve">Να τους εξοντώσουν </w:t>
            </w:r>
          </w:p>
        </w:tc>
        <w:tc>
          <w:tcPr>
            <w:tcW w:w="2083" w:type="dxa"/>
          </w:tcPr>
          <w:p w:rsidR="00F2742C" w:rsidRDefault="00F2742C" w:rsidP="00B14DFF">
            <w:pPr>
              <w:pStyle w:val="normal"/>
              <w:spacing w:line="360" w:lineRule="auto"/>
              <w:jc w:val="both"/>
            </w:pPr>
          </w:p>
        </w:tc>
        <w:tc>
          <w:tcPr>
            <w:tcW w:w="2083" w:type="dxa"/>
          </w:tcPr>
          <w:p w:rsidR="00F2742C" w:rsidRDefault="00F2742C" w:rsidP="00B14DFF">
            <w:pPr>
              <w:pStyle w:val="normal"/>
              <w:spacing w:line="360" w:lineRule="auto"/>
              <w:jc w:val="both"/>
            </w:pPr>
          </w:p>
        </w:tc>
      </w:tr>
      <w:tr w:rsidR="00F2742C" w:rsidTr="00B14DFF">
        <w:trPr>
          <w:trHeight w:val="947"/>
        </w:trPr>
        <w:tc>
          <w:tcPr>
            <w:tcW w:w="2083" w:type="dxa"/>
          </w:tcPr>
          <w:p w:rsidR="00F2742C" w:rsidRPr="00B14DFF" w:rsidRDefault="00B14DFF" w:rsidP="00B14DFF">
            <w:pPr>
              <w:pStyle w:val="normal"/>
              <w:spacing w:line="360" w:lineRule="auto"/>
              <w:jc w:val="both"/>
              <w:rPr>
                <w:sz w:val="16"/>
                <w:szCs w:val="16"/>
              </w:rPr>
            </w:pPr>
            <w:r w:rsidRPr="00B14DFF">
              <w:rPr>
                <w:rFonts w:ascii="Georgia" w:hAnsi="Georgia"/>
                <w:sz w:val="16"/>
                <w:szCs w:val="16"/>
                <w:shd w:val="clear" w:color="auto" w:fill="FFFFFF"/>
              </w:rPr>
              <w:t>επικράτησαν οι δημοκρατικοί</w:t>
            </w:r>
          </w:p>
        </w:tc>
        <w:tc>
          <w:tcPr>
            <w:tcW w:w="2083" w:type="dxa"/>
          </w:tcPr>
          <w:p w:rsidR="00F2742C" w:rsidRPr="00B14DFF" w:rsidRDefault="00B14DFF" w:rsidP="00B14DFF">
            <w:pPr>
              <w:pStyle w:val="normal"/>
              <w:spacing w:line="360" w:lineRule="auto"/>
              <w:jc w:val="both"/>
              <w:rPr>
                <w:sz w:val="20"/>
              </w:rPr>
            </w:pPr>
            <w:r w:rsidRPr="00B14DFF">
              <w:rPr>
                <w:sz w:val="20"/>
              </w:rPr>
              <w:t>Όταν σταμάτησε η μάχη</w:t>
            </w:r>
          </w:p>
        </w:tc>
        <w:tc>
          <w:tcPr>
            <w:tcW w:w="2083" w:type="dxa"/>
          </w:tcPr>
          <w:p w:rsidR="00F2742C" w:rsidRDefault="00F2742C" w:rsidP="00B14DFF">
            <w:pPr>
              <w:pStyle w:val="normal"/>
              <w:spacing w:line="360" w:lineRule="auto"/>
              <w:jc w:val="both"/>
            </w:pPr>
          </w:p>
        </w:tc>
        <w:tc>
          <w:tcPr>
            <w:tcW w:w="2083" w:type="dxa"/>
          </w:tcPr>
          <w:p w:rsidR="00B14DFF" w:rsidRPr="00B14DFF" w:rsidRDefault="00B14DFF" w:rsidP="00B14DFF">
            <w:pPr>
              <w:pStyle w:val="normal"/>
              <w:spacing w:line="360" w:lineRule="auto"/>
              <w:jc w:val="both"/>
              <w:rPr>
                <w:lang w:val="en-US"/>
              </w:rPr>
            </w:pPr>
          </w:p>
        </w:tc>
      </w:tr>
    </w:tbl>
    <w:p w:rsidR="00F2742C" w:rsidRDefault="00B14DFF" w:rsidP="00F2742C">
      <w:pPr>
        <w:pStyle w:val="normal"/>
        <w:spacing w:after="0" w:line="360" w:lineRule="auto"/>
        <w:jc w:val="both"/>
      </w:pPr>
      <w:r>
        <w:br w:type="textWrapping" w:clear="all"/>
      </w:r>
    </w:p>
    <w:p w:rsidR="00F2742C" w:rsidRDefault="00F2742C" w:rsidP="00F2742C">
      <w:pPr>
        <w:pStyle w:val="normal"/>
        <w:keepNext/>
        <w:spacing w:before="240" w:after="120" w:line="360" w:lineRule="auto"/>
        <w:jc w:val="both"/>
      </w:pPr>
    </w:p>
    <w:p w:rsidR="004A0594" w:rsidRDefault="004A0594" w:rsidP="00F2742C"/>
    <w:sectPr w:rsidR="004A0594" w:rsidSect="00F2742C">
      <w:pgSz w:w="11906" w:h="16838"/>
      <w:pgMar w:top="1440" w:right="1274"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B651A"/>
    <w:multiLevelType w:val="multilevel"/>
    <w:tmpl w:val="D6E842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2742C"/>
    <w:rsid w:val="00100309"/>
    <w:rsid w:val="004A0594"/>
    <w:rsid w:val="00672362"/>
    <w:rsid w:val="00B14DFF"/>
    <w:rsid w:val="00C1011E"/>
    <w:rsid w:val="00CB1DCA"/>
    <w:rsid w:val="00CD6B55"/>
    <w:rsid w:val="00F273C7"/>
    <w:rsid w:val="00F274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2C"/>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2742C"/>
    <w:pPr>
      <w:spacing w:line="276" w:lineRule="auto"/>
      <w:jc w:val="left"/>
    </w:pPr>
    <w:rPr>
      <w:rFonts w:ascii="Calibri" w:eastAsia="Calibri" w:hAnsi="Calibri" w:cs="Calibri"/>
      <w:color w:val="000000"/>
      <w:szCs w:val="20"/>
      <w:lang w:eastAsia="el-GR"/>
    </w:rPr>
  </w:style>
  <w:style w:type="character" w:customStyle="1" w:styleId="apple-converted-space">
    <w:name w:val="apple-converted-space"/>
    <w:basedOn w:val="a0"/>
    <w:rsid w:val="00B14D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A108/225/1645,5243/extras/texts/Thuc_b3-74.html" TargetMode="External"/><Relationship Id="rId13" Type="http://schemas.openxmlformats.org/officeDocument/2006/relationships/hyperlink" Target="http://ebooks.edu.gr/modules/ebook/show.php/DSGL-A108/225/1645,5243" TargetMode="External"/><Relationship Id="rId3" Type="http://schemas.openxmlformats.org/officeDocument/2006/relationships/settings" Target="settings.xml"/><Relationship Id="rId7" Type="http://schemas.openxmlformats.org/officeDocument/2006/relationships/hyperlink" Target="http://ebooks.edu.gr/modules/ebook/show.php/DSGL-A108/225/1645,5243" TargetMode="External"/><Relationship Id="rId12" Type="http://schemas.openxmlformats.org/officeDocument/2006/relationships/hyperlink" Target="http://ebooks.edu.gr/modules/ebook/show.php/DSGL-A108/225/1645,5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modules/ebook/show.php/DSGL-A108/225/1640,5208" TargetMode="External"/><Relationship Id="rId11" Type="http://schemas.openxmlformats.org/officeDocument/2006/relationships/hyperlink" Target="http://ebooks.edu.gr/modules/ebook/show.php/DSGL-A108/225/1645,5243" TargetMode="External"/><Relationship Id="rId5" Type="http://schemas.openxmlformats.org/officeDocument/2006/relationships/hyperlink" Target="http://ebooks.edu.gr/2013/classcoursesdiadrastika.php?classcode=DSGL-A" TargetMode="External"/><Relationship Id="rId15" Type="http://schemas.openxmlformats.org/officeDocument/2006/relationships/theme" Target="theme/theme1.xml"/><Relationship Id="rId10" Type="http://schemas.openxmlformats.org/officeDocument/2006/relationships/hyperlink" Target="http://ebooks.edu.gr/modules/ebook/show.php/DSGL-A108/225/1640,5208" TargetMode="External"/><Relationship Id="rId4" Type="http://schemas.openxmlformats.org/officeDocument/2006/relationships/webSettings" Target="webSettings.xml"/><Relationship Id="rId9" Type="http://schemas.openxmlformats.org/officeDocument/2006/relationships/hyperlink" Target="http://ebooks.edu.gr/2013/classcoursesdiadrastika.php?classcode=DSGL-A"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516</Words>
  <Characters>2791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anastasia</cp:lastModifiedBy>
  <cp:revision>2</cp:revision>
  <dcterms:created xsi:type="dcterms:W3CDTF">2015-03-26T20:05:00Z</dcterms:created>
  <dcterms:modified xsi:type="dcterms:W3CDTF">2015-03-27T07:20:00Z</dcterms:modified>
</cp:coreProperties>
</file>