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B05" w:rsidRDefault="001E3B05" w:rsidP="001E3B05">
      <w:pPr>
        <w:rPr>
          <w:rFonts w:cs="Arial"/>
          <w:lang w:val="en-US"/>
        </w:rPr>
      </w:pPr>
    </w:p>
    <w:p w:rsidR="001E3B05" w:rsidRDefault="001E3B05" w:rsidP="001E3B05">
      <w:pPr>
        <w:rPr>
          <w:rFonts w:cs="Arial"/>
          <w:lang w:val="en-US"/>
        </w:rPr>
      </w:pPr>
    </w:p>
    <w:p w:rsidR="001E3B05" w:rsidRDefault="001E3B05" w:rsidP="001E3B05">
      <w:pPr>
        <w:rPr>
          <w:rFonts w:cs="Arial"/>
          <w:lang w:val="en-US"/>
        </w:rPr>
      </w:pPr>
    </w:p>
    <w:p w:rsidR="001E3B05" w:rsidRPr="00461CB5" w:rsidRDefault="001E3B05" w:rsidP="001E3B05">
      <w:pPr>
        <w:rPr>
          <w:rFonts w:cs="Arial"/>
          <w:lang w:val="en-US"/>
        </w:rPr>
      </w:pPr>
    </w:p>
    <w:p w:rsidR="001E3B05" w:rsidRDefault="001E3B05" w:rsidP="001E3B05">
      <w:pPr>
        <w:rPr>
          <w:rFonts w:cs="Arial"/>
          <w:lang w:val="en-US"/>
        </w:rPr>
      </w:pPr>
    </w:p>
    <w:p w:rsidR="001E3B05" w:rsidRPr="00461CB5" w:rsidRDefault="001E3B05" w:rsidP="001E3B05">
      <w:pPr>
        <w:rPr>
          <w:rFonts w:cs="Arial"/>
          <w:lang w:val="en-US"/>
        </w:rPr>
      </w:pPr>
    </w:p>
    <w:p w:rsidR="001E3B05" w:rsidRPr="00461CB5" w:rsidRDefault="001E3B05" w:rsidP="001E3B05">
      <w:pPr>
        <w:rPr>
          <w:rFonts w:cs="Arial"/>
          <w:sz w:val="36"/>
          <w:szCs w:val="36"/>
          <w:lang w:val="en-US"/>
        </w:rPr>
      </w:pPr>
    </w:p>
    <w:p w:rsidR="001E3B05" w:rsidRPr="00F602A5" w:rsidRDefault="001E3B05" w:rsidP="001E3B05">
      <w:pPr>
        <w:pStyle w:val="BodyText"/>
        <w:spacing w:line="360" w:lineRule="auto"/>
        <w:ind w:right="-1"/>
        <w:jc w:val="center"/>
        <w:rPr>
          <w:rFonts w:ascii="Arial" w:eastAsiaTheme="minorHAnsi" w:hAnsi="Arial" w:cs="Arial"/>
          <w:b/>
          <w:color w:val="00007B"/>
          <w:sz w:val="40"/>
          <w:szCs w:val="40"/>
          <w:lang w:val="fr-FR"/>
        </w:rPr>
      </w:pPr>
      <w:r>
        <w:rPr>
          <w:rFonts w:ascii="Arial" w:eastAsiaTheme="minorHAnsi" w:hAnsi="Arial" w:cs="Arial"/>
          <w:b/>
          <w:color w:val="00007B"/>
          <w:sz w:val="40"/>
          <w:szCs w:val="40"/>
          <w:lang w:val="fr-FR"/>
        </w:rPr>
        <w:t>Mille et une</w:t>
      </w:r>
      <w:r w:rsidRPr="00F602A5">
        <w:rPr>
          <w:rFonts w:ascii="Arial" w:eastAsiaTheme="minorHAnsi" w:hAnsi="Arial" w:cs="Arial"/>
          <w:b/>
          <w:color w:val="00007B"/>
          <w:sz w:val="40"/>
          <w:szCs w:val="40"/>
          <w:lang w:val="fr-FR"/>
        </w:rPr>
        <w:t xml:space="preserve"> approches didactiques dans la classe du FLE</w:t>
      </w:r>
    </w:p>
    <w:p w:rsidR="001E3B05" w:rsidRPr="00F602A5" w:rsidRDefault="001E3B05" w:rsidP="001E3B05">
      <w:pPr>
        <w:pStyle w:val="BodyText"/>
        <w:ind w:right="-1"/>
        <w:rPr>
          <w:rFonts w:ascii="Arial" w:hAnsi="Arial" w:cs="Arial"/>
          <w:lang w:val="fr-FR"/>
        </w:rPr>
      </w:pPr>
    </w:p>
    <w:p w:rsidR="001E3B05" w:rsidRPr="00F602A5" w:rsidRDefault="007D44E8" w:rsidP="001E3B05">
      <w:pPr>
        <w:rPr>
          <w:rFonts w:cs="Arial"/>
          <w:lang w:val="fr-FR"/>
        </w:rPr>
      </w:pPr>
      <w:r>
        <w:rPr>
          <w:rFonts w:cs="Arial"/>
          <w:noProof/>
          <w:lang w:eastAsia="el-GR"/>
        </w:rPr>
        <w:pict>
          <v:rect id="_x0000_s1026" style="position:absolute;left:0;text-align:left;margin-left:-63.75pt;margin-top:15.85pt;width:191.25pt;height:55.5pt;z-index:251660288" fillcolor="#00007b" stroked="f">
            <v:fill color2="fill darken(219)" recolor="t" rotate="t" method="linear sigma" focus="100%" type="gradient"/>
          </v:rect>
        </w:pict>
      </w:r>
    </w:p>
    <w:p w:rsidR="001E3B05" w:rsidRPr="00F602A5" w:rsidRDefault="001E3B05" w:rsidP="001E3B05">
      <w:pPr>
        <w:rPr>
          <w:rFonts w:cs="Arial"/>
          <w:lang w:val="fr-FR"/>
        </w:rPr>
      </w:pPr>
    </w:p>
    <w:p w:rsidR="001E3B05" w:rsidRPr="00F602A5" w:rsidRDefault="001E3B05" w:rsidP="001E3B05">
      <w:pPr>
        <w:rPr>
          <w:rFonts w:cs="Arial"/>
          <w:lang w:val="fr-FR"/>
        </w:rPr>
      </w:pPr>
    </w:p>
    <w:p w:rsidR="001E3B05" w:rsidRPr="00F602A5" w:rsidRDefault="001E3B05" w:rsidP="001E3B05">
      <w:pPr>
        <w:rPr>
          <w:rFonts w:cs="Arial"/>
          <w:lang w:val="fr-FR"/>
        </w:rPr>
      </w:pPr>
    </w:p>
    <w:p w:rsidR="001E3B05" w:rsidRPr="00F602A5" w:rsidRDefault="001E3B05" w:rsidP="001E3B05">
      <w:pPr>
        <w:rPr>
          <w:rFonts w:cs="Arial"/>
          <w:lang w:val="fr-FR"/>
        </w:rPr>
      </w:pPr>
    </w:p>
    <w:p w:rsidR="001E3B05" w:rsidRPr="00F602A5" w:rsidRDefault="001E3B05" w:rsidP="001E3B05">
      <w:pPr>
        <w:rPr>
          <w:rFonts w:cs="Arial"/>
          <w:lang w:val="fr-FR"/>
        </w:rPr>
      </w:pPr>
    </w:p>
    <w:p w:rsidR="001E3B05" w:rsidRPr="006E41BD" w:rsidRDefault="001E3B05" w:rsidP="001E3B05">
      <w:pPr>
        <w:jc w:val="center"/>
        <w:rPr>
          <w:rFonts w:cs="Arial"/>
          <w:b/>
          <w:bCs/>
          <w:color w:val="00007B"/>
          <w:spacing w:val="-30"/>
          <w:kern w:val="28"/>
          <w:sz w:val="40"/>
        </w:rPr>
      </w:pPr>
      <w:proofErr w:type="spellStart"/>
      <w:r w:rsidRPr="00A454AA">
        <w:rPr>
          <w:rFonts w:cs="Arial"/>
          <w:b/>
          <w:bCs/>
          <w:color w:val="00007B"/>
          <w:spacing w:val="-30"/>
          <w:kern w:val="28"/>
          <w:sz w:val="40"/>
          <w:lang w:val="fr-FR"/>
        </w:rPr>
        <w:t>Kyriaki</w:t>
      </w:r>
      <w:proofErr w:type="spellEnd"/>
      <w:r w:rsidRPr="006E41BD">
        <w:rPr>
          <w:rFonts w:cs="Arial"/>
          <w:b/>
          <w:bCs/>
          <w:color w:val="00007B"/>
          <w:spacing w:val="-30"/>
          <w:kern w:val="28"/>
          <w:sz w:val="40"/>
        </w:rPr>
        <w:t xml:space="preserve"> </w:t>
      </w:r>
      <w:proofErr w:type="spellStart"/>
      <w:r w:rsidRPr="00A454AA">
        <w:rPr>
          <w:rFonts w:cs="Arial"/>
          <w:b/>
          <w:bCs/>
          <w:color w:val="00007B"/>
          <w:spacing w:val="-30"/>
          <w:kern w:val="28"/>
          <w:sz w:val="40"/>
          <w:lang w:val="fr-FR"/>
        </w:rPr>
        <w:t>Diamesi</w:t>
      </w:r>
      <w:proofErr w:type="spellEnd"/>
    </w:p>
    <w:p w:rsidR="001E3B05" w:rsidRPr="006E41BD" w:rsidRDefault="001E3B05" w:rsidP="001E3B05">
      <w:pPr>
        <w:jc w:val="center"/>
        <w:rPr>
          <w:rFonts w:cs="Arial"/>
          <w:b/>
          <w:bCs/>
          <w:color w:val="00007B"/>
          <w:spacing w:val="-30"/>
          <w:kern w:val="28"/>
          <w:sz w:val="40"/>
        </w:rPr>
      </w:pPr>
    </w:p>
    <w:p w:rsidR="001E3B05" w:rsidRPr="006E41BD" w:rsidRDefault="001E3B05" w:rsidP="001E3B05">
      <w:pPr>
        <w:jc w:val="center"/>
        <w:rPr>
          <w:rFonts w:cs="Arial"/>
          <w:color w:val="00007B"/>
        </w:rPr>
      </w:pPr>
      <w:proofErr w:type="spellStart"/>
      <w:r w:rsidRPr="00F86269">
        <w:rPr>
          <w:rFonts w:cs="Arial"/>
          <w:b/>
          <w:bCs/>
          <w:color w:val="00007B"/>
          <w:spacing w:val="-30"/>
          <w:kern w:val="28"/>
          <w:sz w:val="40"/>
          <w:lang w:val="fr-FR"/>
        </w:rPr>
        <w:t>Ao</w:t>
      </w:r>
      <w:proofErr w:type="spellEnd"/>
      <w:r w:rsidRPr="006E41BD">
        <w:rPr>
          <w:rFonts w:cs="Arial"/>
          <w:b/>
          <w:bCs/>
          <w:color w:val="00007B"/>
          <w:spacing w:val="-30"/>
          <w:kern w:val="28"/>
          <w:sz w:val="40"/>
        </w:rPr>
        <w:t>û</w:t>
      </w:r>
      <w:r w:rsidRPr="00F86269">
        <w:rPr>
          <w:rFonts w:cs="Arial"/>
          <w:b/>
          <w:bCs/>
          <w:color w:val="00007B"/>
          <w:spacing w:val="-30"/>
          <w:kern w:val="28"/>
          <w:sz w:val="40"/>
          <w:lang w:val="fr-FR"/>
        </w:rPr>
        <w:t>t</w:t>
      </w:r>
      <w:r w:rsidRPr="006E41BD">
        <w:rPr>
          <w:rFonts w:cs="Arial"/>
          <w:b/>
          <w:bCs/>
          <w:color w:val="00007B"/>
          <w:spacing w:val="-30"/>
          <w:kern w:val="28"/>
          <w:sz w:val="40"/>
        </w:rPr>
        <w:t xml:space="preserve"> 2012</w:t>
      </w:r>
    </w:p>
    <w:p w:rsidR="001E3B05" w:rsidRPr="006E41BD" w:rsidRDefault="001E3B05" w:rsidP="001E3B05">
      <w:pPr>
        <w:rPr>
          <w:rFonts w:cs="Arial"/>
        </w:rPr>
      </w:pPr>
    </w:p>
    <w:p w:rsidR="001E3B05" w:rsidRPr="006E41BD" w:rsidRDefault="001E3B05" w:rsidP="001E3B05">
      <w:pPr>
        <w:spacing w:after="200"/>
        <w:jc w:val="left"/>
        <w:rPr>
          <w:rFonts w:cs="Arial"/>
        </w:rPr>
      </w:pPr>
      <w:r w:rsidRPr="006E41BD">
        <w:rPr>
          <w:rFonts w:cs="Arial"/>
        </w:rPr>
        <w:br w:type="page"/>
      </w:r>
    </w:p>
    <w:p w:rsidR="001E3B05" w:rsidRPr="006E41BD" w:rsidRDefault="001E3B05" w:rsidP="001E3B05"/>
    <w:p w:rsidR="001E3B05" w:rsidRPr="006E41BD" w:rsidRDefault="001E3B05" w:rsidP="001E3B05"/>
    <w:p w:rsidR="001E3B05" w:rsidRDefault="001E3B05" w:rsidP="001E3B05"/>
    <w:p w:rsidR="001E3B05" w:rsidRDefault="001E3B05" w:rsidP="001E3B05"/>
    <w:p w:rsidR="001E3B05" w:rsidRDefault="001E3B05" w:rsidP="001E3B05"/>
    <w:p w:rsidR="001E3B05" w:rsidRPr="00790159" w:rsidRDefault="001E3B05" w:rsidP="001E3B05"/>
    <w:p w:rsidR="001E3B05" w:rsidRDefault="001E3B05" w:rsidP="001E3B05"/>
    <w:p w:rsidR="001E3B05" w:rsidRPr="00790159" w:rsidRDefault="001E3B05" w:rsidP="001E3B05"/>
    <w:p w:rsidR="001E3B05" w:rsidRPr="00857304" w:rsidRDefault="001E3B05" w:rsidP="001E3B05">
      <w:pPr>
        <w:jc w:val="right"/>
        <w:rPr>
          <w:i/>
        </w:rPr>
      </w:pPr>
      <w:r w:rsidRPr="00857304">
        <w:rPr>
          <w:i/>
        </w:rPr>
        <w:t xml:space="preserve">Στον </w:t>
      </w:r>
      <w:proofErr w:type="spellStart"/>
      <w:r w:rsidRPr="00857304">
        <w:rPr>
          <w:i/>
        </w:rPr>
        <w:t>Αναστάση</w:t>
      </w:r>
      <w:proofErr w:type="spellEnd"/>
      <w:r w:rsidRPr="00857304">
        <w:rPr>
          <w:i/>
        </w:rPr>
        <w:t xml:space="preserve"> και στον Βασίλη βέβαια</w:t>
      </w:r>
    </w:p>
    <w:p w:rsidR="001E3B05" w:rsidRDefault="001E3B05" w:rsidP="001E3B05"/>
    <w:p w:rsidR="001E3B05" w:rsidRDefault="001E3B05" w:rsidP="001E3B05"/>
    <w:p w:rsidR="001E3B05" w:rsidRDefault="001E3B05" w:rsidP="001E3B05"/>
    <w:p w:rsidR="001E3B05" w:rsidRPr="00790159" w:rsidRDefault="001E3B05" w:rsidP="001E3B05"/>
    <w:p w:rsidR="001E3B05" w:rsidRPr="006E41BD" w:rsidRDefault="001E3B05" w:rsidP="001E3B05">
      <w:r w:rsidRPr="006E41BD">
        <w:br w:type="page"/>
      </w:r>
    </w:p>
    <w:p w:rsidR="001E3B05" w:rsidRPr="006E41BD" w:rsidRDefault="001E3B05" w:rsidP="001E3B05"/>
    <w:p w:rsidR="001E3B05" w:rsidRPr="006123A9" w:rsidRDefault="001E3B05" w:rsidP="001E3B05">
      <w:pPr>
        <w:rPr>
          <w:rFonts w:cs="Arial"/>
          <w:b/>
          <w:color w:val="00007B"/>
          <w:sz w:val="40"/>
          <w:szCs w:val="40"/>
          <w:lang w:val="fr-FR"/>
        </w:rPr>
      </w:pPr>
      <w:r w:rsidRPr="006123A9">
        <w:rPr>
          <w:rFonts w:cs="Arial"/>
          <w:b/>
          <w:color w:val="00007B"/>
          <w:sz w:val="40"/>
          <w:szCs w:val="40"/>
          <w:lang w:val="fr-FR"/>
        </w:rPr>
        <w:t>Préface</w:t>
      </w:r>
    </w:p>
    <w:p w:rsidR="001E3B05" w:rsidRDefault="001E3B05" w:rsidP="001E3B05">
      <w:pPr>
        <w:rPr>
          <w:rFonts w:ascii="Verdana" w:hAnsi="Verdana" w:cs="Arial"/>
          <w:lang w:val="fr-FR"/>
        </w:rPr>
      </w:pPr>
    </w:p>
    <w:p w:rsidR="001E3B05" w:rsidRDefault="001E3B05" w:rsidP="001E3B05">
      <w:pPr>
        <w:rPr>
          <w:lang w:val="fr-FR"/>
        </w:rPr>
      </w:pPr>
      <w:r w:rsidRPr="00B21AAF">
        <w:rPr>
          <w:lang w:val="fr-FR"/>
        </w:rPr>
        <w:t xml:space="preserve">Ce recueil  </w:t>
      </w:r>
      <w:proofErr w:type="gramStart"/>
      <w:r w:rsidRPr="00B21AAF">
        <w:rPr>
          <w:lang w:val="fr-FR"/>
        </w:rPr>
        <w:t>d’ approches</w:t>
      </w:r>
      <w:proofErr w:type="gramEnd"/>
      <w:r w:rsidRPr="00B21AAF">
        <w:rPr>
          <w:lang w:val="fr-FR"/>
        </w:rPr>
        <w:t xml:space="preserve"> didactiques fut naitre de l’idée d’ enseigner le FLE à travers  </w:t>
      </w:r>
      <w:r w:rsidRPr="00B21AAF">
        <w:rPr>
          <w:b/>
          <w:lang w:val="fr-FR"/>
        </w:rPr>
        <w:t>des textes littéraires</w:t>
      </w:r>
      <w:r w:rsidRPr="00B21AAF">
        <w:rPr>
          <w:lang w:val="fr-FR"/>
        </w:rPr>
        <w:t xml:space="preserve"> de sorte que  les élèves s’amusent et apprennent le français</w:t>
      </w:r>
      <w:r>
        <w:rPr>
          <w:lang w:val="fr-FR"/>
        </w:rPr>
        <w:t xml:space="preserve"> </w:t>
      </w:r>
      <w:r w:rsidRPr="00B21AAF">
        <w:rPr>
          <w:lang w:val="fr-FR"/>
        </w:rPr>
        <w:t>s’initiant à une culture mondiale.</w:t>
      </w:r>
    </w:p>
    <w:p w:rsidR="001E3B05" w:rsidRPr="00B21AAF" w:rsidRDefault="001E3B05" w:rsidP="001E3B05">
      <w:pPr>
        <w:rPr>
          <w:lang w:val="fr-FR"/>
        </w:rPr>
      </w:pPr>
    </w:p>
    <w:p w:rsidR="001E3B05" w:rsidRDefault="001E3B05" w:rsidP="001E3B05">
      <w:pPr>
        <w:rPr>
          <w:lang w:val="fr-FR"/>
        </w:rPr>
      </w:pPr>
      <w:r w:rsidRPr="00B21AAF">
        <w:rPr>
          <w:lang w:val="fr-FR"/>
        </w:rPr>
        <w:t xml:space="preserve">Il vient </w:t>
      </w:r>
      <w:r>
        <w:rPr>
          <w:lang w:val="fr-FR"/>
        </w:rPr>
        <w:t>«</w:t>
      </w:r>
      <w:r w:rsidRPr="00B21AAF">
        <w:rPr>
          <w:lang w:val="fr-FR"/>
        </w:rPr>
        <w:t>au secours</w:t>
      </w:r>
      <w:r>
        <w:rPr>
          <w:lang w:val="fr-FR"/>
        </w:rPr>
        <w:t>»</w:t>
      </w:r>
      <w:r w:rsidRPr="00B21AAF">
        <w:rPr>
          <w:lang w:val="fr-FR"/>
        </w:rPr>
        <w:t xml:space="preserve"> de l’  enseignant qui suit une méthode  et applique une méthodologie didactique tout en ayant le besoin d’ </w:t>
      </w:r>
      <w:r>
        <w:rPr>
          <w:lang w:val="fr-FR"/>
        </w:rPr>
        <w:t>«</w:t>
      </w:r>
      <w:r w:rsidRPr="00B21AAF">
        <w:rPr>
          <w:lang w:val="fr-FR"/>
        </w:rPr>
        <w:t xml:space="preserve"> échapper</w:t>
      </w:r>
      <w:r>
        <w:rPr>
          <w:lang w:val="fr-FR"/>
        </w:rPr>
        <w:t>»</w:t>
      </w:r>
      <w:r w:rsidRPr="00B21AAF">
        <w:rPr>
          <w:lang w:val="fr-FR"/>
        </w:rPr>
        <w:t xml:space="preserve"> du cours et </w:t>
      </w:r>
      <w:proofErr w:type="gramStart"/>
      <w:r w:rsidRPr="00B21AAF">
        <w:rPr>
          <w:lang w:val="fr-FR"/>
        </w:rPr>
        <w:t>d’ enrichir</w:t>
      </w:r>
      <w:proofErr w:type="gramEnd"/>
      <w:r w:rsidRPr="00B21AAF">
        <w:rPr>
          <w:lang w:val="fr-FR"/>
        </w:rPr>
        <w:t xml:space="preserve"> la séance didactique</w:t>
      </w:r>
      <w:r>
        <w:rPr>
          <w:lang w:val="fr-FR"/>
        </w:rPr>
        <w:t>.</w:t>
      </w:r>
    </w:p>
    <w:p w:rsidR="001E3B05" w:rsidRPr="00B21AAF" w:rsidRDefault="001E3B05" w:rsidP="001E3B05">
      <w:pPr>
        <w:rPr>
          <w:lang w:val="fr-FR"/>
        </w:rPr>
      </w:pPr>
    </w:p>
    <w:p w:rsidR="001E3B05" w:rsidRPr="00343036" w:rsidRDefault="001E3B05" w:rsidP="001E3B05">
      <w:pPr>
        <w:rPr>
          <w:rFonts w:cs="Arial"/>
          <w:lang w:val="fr-FR"/>
        </w:rPr>
      </w:pPr>
      <w:r w:rsidRPr="00343036">
        <w:rPr>
          <w:rFonts w:cs="Arial"/>
          <w:lang w:val="fr-FR"/>
        </w:rPr>
        <w:t>L’  enjeu didactique consiste à:</w:t>
      </w:r>
    </w:p>
    <w:p w:rsidR="001E3B05" w:rsidRPr="007A408F" w:rsidRDefault="001E3B05" w:rsidP="001E3B05">
      <w:pPr>
        <w:pStyle w:val="ListParagraph"/>
        <w:numPr>
          <w:ilvl w:val="0"/>
          <w:numId w:val="1"/>
        </w:numPr>
        <w:jc w:val="left"/>
        <w:rPr>
          <w:rFonts w:cs="Arial"/>
          <w:lang w:val="fr-FR"/>
        </w:rPr>
      </w:pPr>
      <w:r w:rsidRPr="007A408F">
        <w:rPr>
          <w:rFonts w:cs="Arial"/>
          <w:lang w:val="fr-FR"/>
        </w:rPr>
        <w:t xml:space="preserve">stimuler l’  intérêt des élèves </w:t>
      </w:r>
    </w:p>
    <w:p w:rsidR="001E3B05" w:rsidRDefault="001E3B05" w:rsidP="001E3B05">
      <w:pPr>
        <w:pStyle w:val="ListParagraph"/>
        <w:numPr>
          <w:ilvl w:val="0"/>
          <w:numId w:val="1"/>
        </w:numPr>
        <w:jc w:val="left"/>
        <w:rPr>
          <w:rFonts w:cs="Arial"/>
          <w:lang w:val="fr-FR"/>
        </w:rPr>
      </w:pPr>
      <w:r w:rsidRPr="007A408F">
        <w:rPr>
          <w:rFonts w:cs="Arial"/>
          <w:lang w:val="fr-FR"/>
        </w:rPr>
        <w:t xml:space="preserve">arriver à la compréhension et à la production orale et écrite des textes </w:t>
      </w:r>
    </w:p>
    <w:p w:rsidR="001E3B05" w:rsidRPr="007A408F" w:rsidRDefault="001E3B05" w:rsidP="001E3B05">
      <w:pPr>
        <w:pStyle w:val="ListParagraph"/>
        <w:numPr>
          <w:ilvl w:val="0"/>
          <w:numId w:val="1"/>
        </w:numPr>
        <w:jc w:val="left"/>
        <w:rPr>
          <w:rFonts w:cs="Arial"/>
          <w:lang w:val="fr-FR"/>
        </w:rPr>
      </w:pPr>
      <w:r>
        <w:rPr>
          <w:rFonts w:cs="Arial"/>
          <w:lang w:val="fr-FR"/>
        </w:rPr>
        <w:t>introduire un nouveau lexique et  d</w:t>
      </w:r>
      <w:r w:rsidRPr="007A408F">
        <w:rPr>
          <w:rFonts w:cs="Arial"/>
          <w:lang w:val="fr-FR"/>
        </w:rPr>
        <w:t>e</w:t>
      </w:r>
      <w:r>
        <w:rPr>
          <w:rFonts w:cs="Arial"/>
          <w:lang w:val="fr-FR"/>
        </w:rPr>
        <w:t xml:space="preserve">s phénomènes de </w:t>
      </w:r>
      <w:r w:rsidRPr="007A408F">
        <w:rPr>
          <w:rFonts w:cs="Arial"/>
          <w:lang w:val="fr-FR"/>
        </w:rPr>
        <w:t xml:space="preserve"> morphosyntaxe</w:t>
      </w:r>
      <w:r>
        <w:rPr>
          <w:rFonts w:cs="Arial"/>
          <w:lang w:val="fr-FR"/>
        </w:rPr>
        <w:t>s</w:t>
      </w:r>
    </w:p>
    <w:p w:rsidR="001E3B05" w:rsidRPr="007A408F" w:rsidRDefault="001E3B05" w:rsidP="001E3B05">
      <w:pPr>
        <w:pStyle w:val="ListParagraph"/>
        <w:numPr>
          <w:ilvl w:val="0"/>
          <w:numId w:val="1"/>
        </w:numPr>
        <w:jc w:val="left"/>
        <w:rPr>
          <w:rFonts w:cs="Arial"/>
          <w:lang w:val="fr-FR"/>
        </w:rPr>
      </w:pPr>
      <w:r w:rsidRPr="007A408F">
        <w:rPr>
          <w:rFonts w:cs="Arial"/>
          <w:lang w:val="fr-FR"/>
        </w:rPr>
        <w:t xml:space="preserve">introduire dans la classe de langue des éléments de culture </w:t>
      </w:r>
    </w:p>
    <w:p w:rsidR="001E3B05" w:rsidRPr="007A408F" w:rsidRDefault="001E3B05" w:rsidP="001E3B05">
      <w:pPr>
        <w:pStyle w:val="ListParagraph"/>
        <w:numPr>
          <w:ilvl w:val="0"/>
          <w:numId w:val="1"/>
        </w:numPr>
        <w:jc w:val="left"/>
        <w:rPr>
          <w:rFonts w:cs="Arial"/>
          <w:lang w:val="fr-FR"/>
        </w:rPr>
      </w:pPr>
      <w:r w:rsidRPr="007A408F">
        <w:rPr>
          <w:rFonts w:cs="Arial"/>
          <w:lang w:val="fr-FR"/>
        </w:rPr>
        <w:t xml:space="preserve">développer </w:t>
      </w:r>
      <w:r w:rsidRPr="00B21AAF">
        <w:rPr>
          <w:rFonts w:cs="Arial"/>
          <w:lang w:val="fr-FR"/>
        </w:rPr>
        <w:t>la compétence de la communication interculturelle comme un prolongement de la compétence communicative utilisant de façon interchangeable l'enseignement de la culture par la langue et l'enseignement de la langue par la culture.</w:t>
      </w:r>
    </w:p>
    <w:p w:rsidR="001E3B05" w:rsidRPr="007A408F" w:rsidRDefault="001E3B05" w:rsidP="001E3B05">
      <w:pPr>
        <w:pStyle w:val="ListParagraph"/>
        <w:numPr>
          <w:ilvl w:val="0"/>
          <w:numId w:val="1"/>
        </w:numPr>
        <w:jc w:val="left"/>
        <w:rPr>
          <w:rFonts w:cs="Arial"/>
          <w:lang w:val="fr-FR"/>
        </w:rPr>
      </w:pPr>
      <w:r w:rsidRPr="007A408F">
        <w:rPr>
          <w:rFonts w:cs="Arial"/>
          <w:lang w:val="fr-FR"/>
        </w:rPr>
        <w:t xml:space="preserve">Donner à </w:t>
      </w:r>
      <w:proofErr w:type="gramStart"/>
      <w:r w:rsidRPr="007A408F">
        <w:rPr>
          <w:rFonts w:cs="Arial"/>
          <w:lang w:val="fr-FR"/>
        </w:rPr>
        <w:t>l’ enseignant</w:t>
      </w:r>
      <w:proofErr w:type="gramEnd"/>
      <w:r w:rsidRPr="007A408F">
        <w:rPr>
          <w:rFonts w:cs="Arial"/>
          <w:lang w:val="fr-FR"/>
        </w:rPr>
        <w:t xml:space="preserve"> des idées pour promouvoir les projets interculturels et </w:t>
      </w:r>
      <w:proofErr w:type="spellStart"/>
      <w:r w:rsidRPr="007A408F">
        <w:rPr>
          <w:rFonts w:cs="Arial"/>
          <w:lang w:val="fr-FR"/>
        </w:rPr>
        <w:t>interdisciplinnaires</w:t>
      </w:r>
      <w:proofErr w:type="spellEnd"/>
    </w:p>
    <w:p w:rsidR="001E3B05" w:rsidRPr="00C546C9" w:rsidRDefault="001E3B05" w:rsidP="001E3B05">
      <w:pPr>
        <w:rPr>
          <w:lang w:val="fr-FR"/>
        </w:rPr>
      </w:pPr>
    </w:p>
    <w:p w:rsidR="001E3B05" w:rsidRPr="00C546C9" w:rsidRDefault="001E3B05" w:rsidP="001E3B05">
      <w:pPr>
        <w:rPr>
          <w:lang w:val="fr-FR"/>
        </w:rPr>
      </w:pPr>
      <w:r w:rsidRPr="00C546C9">
        <w:rPr>
          <w:lang w:val="fr-FR"/>
        </w:rPr>
        <w:t>On propose des approches didactiques, à deux formes: soit par étapes, soit par séances.</w:t>
      </w:r>
    </w:p>
    <w:p w:rsidR="001E3B05" w:rsidRPr="00C546C9" w:rsidRDefault="001E3B05" w:rsidP="001E3B05">
      <w:pPr>
        <w:rPr>
          <w:lang w:val="fr-FR"/>
        </w:rPr>
      </w:pPr>
    </w:p>
    <w:p w:rsidR="001E3B05" w:rsidRDefault="001E3B05" w:rsidP="001E3B05">
      <w:pPr>
        <w:rPr>
          <w:rFonts w:cs="Arial"/>
          <w:lang w:val="fr-FR"/>
        </w:rPr>
      </w:pPr>
      <w:r>
        <w:rPr>
          <w:rFonts w:cs="Arial"/>
          <w:lang w:val="fr-FR"/>
        </w:rPr>
        <w:t xml:space="preserve">La première forme </w:t>
      </w:r>
      <w:proofErr w:type="gramStart"/>
      <w:r>
        <w:rPr>
          <w:rFonts w:cs="Arial"/>
          <w:lang w:val="fr-FR"/>
        </w:rPr>
        <w:t>d’ approche</w:t>
      </w:r>
      <w:proofErr w:type="gramEnd"/>
      <w:r>
        <w:rPr>
          <w:rFonts w:cs="Arial"/>
          <w:lang w:val="fr-FR"/>
        </w:rPr>
        <w:t xml:space="preserve"> didactique suit le plan suivant:</w:t>
      </w:r>
    </w:p>
    <w:p w:rsidR="001E3B05" w:rsidRPr="00102542" w:rsidRDefault="001E3B05" w:rsidP="001E3B05">
      <w:pPr>
        <w:pStyle w:val="ListParagraph"/>
        <w:numPr>
          <w:ilvl w:val="0"/>
          <w:numId w:val="4"/>
        </w:numPr>
        <w:jc w:val="left"/>
        <w:rPr>
          <w:rFonts w:cs="Arial"/>
          <w:lang w:val="fr-FR"/>
        </w:rPr>
      </w:pPr>
      <w:r w:rsidRPr="00102542">
        <w:rPr>
          <w:rFonts w:cs="Arial"/>
          <w:lang w:val="fr-FR"/>
        </w:rPr>
        <w:t>LE CONCEPT DE CETTE APPROCHE</w:t>
      </w:r>
    </w:p>
    <w:p w:rsidR="001E3B05" w:rsidRPr="00102542" w:rsidRDefault="001E3B05" w:rsidP="001E3B05">
      <w:pPr>
        <w:pStyle w:val="ListParagraph"/>
        <w:numPr>
          <w:ilvl w:val="0"/>
          <w:numId w:val="4"/>
        </w:numPr>
        <w:jc w:val="left"/>
        <w:rPr>
          <w:rFonts w:cs="Arial"/>
          <w:lang w:val="fr-FR"/>
        </w:rPr>
      </w:pPr>
      <w:r>
        <w:rPr>
          <w:rFonts w:cs="Arial"/>
          <w:lang w:val="fr-FR"/>
        </w:rPr>
        <w:t xml:space="preserve">DOCUMENT  </w:t>
      </w:r>
    </w:p>
    <w:p w:rsidR="001E3B05" w:rsidRPr="00102542" w:rsidRDefault="001E3B05" w:rsidP="001E3B05">
      <w:pPr>
        <w:pStyle w:val="ListParagraph"/>
        <w:numPr>
          <w:ilvl w:val="0"/>
          <w:numId w:val="4"/>
        </w:numPr>
        <w:jc w:val="left"/>
        <w:rPr>
          <w:rFonts w:cs="Arial"/>
          <w:lang w:val="fr-FR"/>
        </w:rPr>
      </w:pPr>
      <w:r w:rsidRPr="00102542">
        <w:rPr>
          <w:rFonts w:cs="Arial"/>
          <w:lang w:val="en-US"/>
        </w:rPr>
        <w:t>PUBLIC CIBLE</w:t>
      </w:r>
    </w:p>
    <w:p w:rsidR="001E3B05" w:rsidRPr="00102542" w:rsidRDefault="001E3B05" w:rsidP="001E3B05">
      <w:pPr>
        <w:pStyle w:val="ListParagraph"/>
        <w:numPr>
          <w:ilvl w:val="0"/>
          <w:numId w:val="4"/>
        </w:numPr>
        <w:jc w:val="left"/>
        <w:rPr>
          <w:rFonts w:cs="Arial"/>
          <w:lang w:val="fr-FR"/>
        </w:rPr>
      </w:pPr>
      <w:r w:rsidRPr="00102542">
        <w:rPr>
          <w:rFonts w:cs="Arial"/>
          <w:lang w:val="fr-FR"/>
        </w:rPr>
        <w:t>ENJEUX DIDACTIQUES</w:t>
      </w:r>
    </w:p>
    <w:p w:rsidR="001E3B05" w:rsidRPr="00102542" w:rsidRDefault="001E3B05" w:rsidP="001E3B05">
      <w:pPr>
        <w:pStyle w:val="ListParagraph"/>
        <w:numPr>
          <w:ilvl w:val="0"/>
          <w:numId w:val="4"/>
        </w:numPr>
        <w:jc w:val="left"/>
        <w:rPr>
          <w:rFonts w:cs="Arial"/>
          <w:lang w:val="fr-FR"/>
        </w:rPr>
      </w:pPr>
      <w:r w:rsidRPr="00102542">
        <w:rPr>
          <w:rFonts w:cs="Arial"/>
          <w:lang w:val="fr-FR"/>
        </w:rPr>
        <w:t>PLANIFICATION DE L´ENSEIGNEMENT PAR SEANCES</w:t>
      </w:r>
    </w:p>
    <w:p w:rsidR="001E3B05" w:rsidRPr="00842C8B" w:rsidRDefault="001E3B05" w:rsidP="001E3B05">
      <w:pPr>
        <w:pStyle w:val="ListParagraph"/>
        <w:numPr>
          <w:ilvl w:val="1"/>
          <w:numId w:val="2"/>
        </w:numPr>
        <w:jc w:val="left"/>
        <w:rPr>
          <w:rFonts w:cs="Arial"/>
          <w:b/>
          <w:lang w:val="fr-FR"/>
        </w:rPr>
      </w:pPr>
      <w:r>
        <w:rPr>
          <w:rFonts w:cs="Arial"/>
          <w:lang w:val="fr-FR"/>
        </w:rPr>
        <w:t>Séance 1</w:t>
      </w:r>
    </w:p>
    <w:p w:rsidR="001E3B05" w:rsidRPr="00842C8B" w:rsidRDefault="001E3B05" w:rsidP="001E3B05">
      <w:pPr>
        <w:pStyle w:val="ListParagraph"/>
        <w:numPr>
          <w:ilvl w:val="2"/>
          <w:numId w:val="2"/>
        </w:numPr>
        <w:jc w:val="left"/>
        <w:rPr>
          <w:rFonts w:cs="Arial"/>
          <w:b/>
          <w:lang w:val="fr-FR"/>
        </w:rPr>
      </w:pPr>
      <w:r>
        <w:rPr>
          <w:rFonts w:cs="Arial"/>
          <w:lang w:val="fr-FR"/>
        </w:rPr>
        <w:t>Objectifs didactiques</w:t>
      </w:r>
    </w:p>
    <w:p w:rsidR="001E3B05" w:rsidRPr="00842C8B" w:rsidRDefault="001E3B05" w:rsidP="001E3B05">
      <w:pPr>
        <w:pStyle w:val="ListParagraph"/>
        <w:numPr>
          <w:ilvl w:val="2"/>
          <w:numId w:val="2"/>
        </w:numPr>
        <w:jc w:val="left"/>
        <w:rPr>
          <w:rFonts w:cs="Arial"/>
          <w:b/>
          <w:lang w:val="fr-FR"/>
        </w:rPr>
      </w:pPr>
      <w:r w:rsidRPr="00842C8B">
        <w:rPr>
          <w:rFonts w:cs="Arial"/>
          <w:lang w:val="fr-FR"/>
        </w:rPr>
        <w:t>Compétences à développer </w:t>
      </w:r>
    </w:p>
    <w:p w:rsidR="001E3B05" w:rsidRPr="00842C8B" w:rsidRDefault="001E3B05" w:rsidP="001E3B05">
      <w:pPr>
        <w:pStyle w:val="ListParagraph"/>
        <w:numPr>
          <w:ilvl w:val="2"/>
          <w:numId w:val="2"/>
        </w:numPr>
        <w:jc w:val="left"/>
        <w:rPr>
          <w:rFonts w:cs="Arial"/>
          <w:b/>
          <w:lang w:val="fr-FR"/>
        </w:rPr>
      </w:pPr>
      <w:r>
        <w:rPr>
          <w:rFonts w:cs="Arial"/>
          <w:lang w:val="fr-FR"/>
        </w:rPr>
        <w:t>Support</w:t>
      </w:r>
    </w:p>
    <w:p w:rsidR="001E3B05" w:rsidRPr="004E46E2" w:rsidRDefault="001E3B05" w:rsidP="001E3B05">
      <w:pPr>
        <w:pStyle w:val="ListParagraph"/>
        <w:numPr>
          <w:ilvl w:val="2"/>
          <w:numId w:val="2"/>
        </w:numPr>
        <w:jc w:val="left"/>
        <w:rPr>
          <w:rFonts w:cs="Arial"/>
          <w:lang w:val="fr-FR"/>
        </w:rPr>
      </w:pPr>
      <w:r>
        <w:rPr>
          <w:rFonts w:cs="Arial"/>
          <w:lang w:val="fr-FR"/>
        </w:rPr>
        <w:lastRenderedPageBreak/>
        <w:t xml:space="preserve">Activités </w:t>
      </w:r>
      <w:r w:rsidRPr="00853CCC">
        <w:rPr>
          <w:rFonts w:cs="Arial"/>
          <w:lang w:val="fr-FR"/>
        </w:rPr>
        <w:t xml:space="preserve">(données sous forme de fiches </w:t>
      </w:r>
      <w:proofErr w:type="gramStart"/>
      <w:r w:rsidRPr="00853CCC">
        <w:rPr>
          <w:rFonts w:cs="Arial"/>
          <w:lang w:val="fr-FR"/>
        </w:rPr>
        <w:t>d’ élève</w:t>
      </w:r>
      <w:proofErr w:type="gramEnd"/>
      <w:r w:rsidRPr="00853CCC">
        <w:rPr>
          <w:rFonts w:cs="Arial"/>
          <w:lang w:val="fr-FR"/>
        </w:rPr>
        <w:t>)</w:t>
      </w:r>
    </w:p>
    <w:p w:rsidR="001E3B05" w:rsidRPr="00842C8B" w:rsidRDefault="001E3B05" w:rsidP="001E3B05">
      <w:pPr>
        <w:pStyle w:val="ListParagraph"/>
        <w:numPr>
          <w:ilvl w:val="1"/>
          <w:numId w:val="2"/>
        </w:numPr>
        <w:jc w:val="left"/>
        <w:rPr>
          <w:rFonts w:cs="Arial"/>
          <w:b/>
          <w:lang w:val="fr-FR"/>
        </w:rPr>
      </w:pPr>
      <w:r>
        <w:rPr>
          <w:rFonts w:cs="Arial"/>
          <w:lang w:val="fr-FR"/>
        </w:rPr>
        <w:t>Séance 2</w:t>
      </w:r>
    </w:p>
    <w:p w:rsidR="001E3B05" w:rsidRPr="00842C8B" w:rsidRDefault="001E3B05" w:rsidP="001E3B05">
      <w:pPr>
        <w:pStyle w:val="ListParagraph"/>
        <w:numPr>
          <w:ilvl w:val="2"/>
          <w:numId w:val="2"/>
        </w:numPr>
        <w:jc w:val="left"/>
        <w:rPr>
          <w:rFonts w:cs="Arial"/>
          <w:b/>
          <w:lang w:val="fr-FR"/>
        </w:rPr>
      </w:pPr>
      <w:r>
        <w:rPr>
          <w:rFonts w:cs="Arial"/>
          <w:lang w:val="fr-FR"/>
        </w:rPr>
        <w:t>Objectifs didactiques</w:t>
      </w:r>
    </w:p>
    <w:p w:rsidR="001E3B05" w:rsidRPr="00842C8B" w:rsidRDefault="001E3B05" w:rsidP="001E3B05">
      <w:pPr>
        <w:pStyle w:val="ListParagraph"/>
        <w:numPr>
          <w:ilvl w:val="2"/>
          <w:numId w:val="2"/>
        </w:numPr>
        <w:jc w:val="left"/>
        <w:rPr>
          <w:rFonts w:cs="Arial"/>
          <w:b/>
          <w:lang w:val="fr-FR"/>
        </w:rPr>
      </w:pPr>
      <w:r w:rsidRPr="00842C8B">
        <w:rPr>
          <w:rFonts w:cs="Arial"/>
          <w:lang w:val="fr-FR"/>
        </w:rPr>
        <w:t>Compétences à développer </w:t>
      </w:r>
    </w:p>
    <w:p w:rsidR="001E3B05" w:rsidRPr="00842C8B" w:rsidRDefault="001E3B05" w:rsidP="001E3B05">
      <w:pPr>
        <w:pStyle w:val="ListParagraph"/>
        <w:numPr>
          <w:ilvl w:val="2"/>
          <w:numId w:val="2"/>
        </w:numPr>
        <w:jc w:val="left"/>
        <w:rPr>
          <w:rFonts w:cs="Arial"/>
          <w:b/>
          <w:lang w:val="fr-FR"/>
        </w:rPr>
      </w:pPr>
      <w:r>
        <w:rPr>
          <w:rFonts w:cs="Arial"/>
          <w:lang w:val="fr-FR"/>
        </w:rPr>
        <w:t>Support</w:t>
      </w:r>
    </w:p>
    <w:p w:rsidR="001E3B05" w:rsidRPr="00842C8B" w:rsidRDefault="001E3B05" w:rsidP="001E3B05">
      <w:pPr>
        <w:pStyle w:val="ListParagraph"/>
        <w:numPr>
          <w:ilvl w:val="2"/>
          <w:numId w:val="2"/>
        </w:numPr>
        <w:jc w:val="left"/>
        <w:rPr>
          <w:rFonts w:cs="Arial"/>
          <w:b/>
          <w:lang w:val="fr-FR"/>
        </w:rPr>
      </w:pPr>
      <w:r>
        <w:rPr>
          <w:rFonts w:cs="Arial"/>
          <w:lang w:val="fr-FR"/>
        </w:rPr>
        <w:t xml:space="preserve">Activités </w:t>
      </w:r>
      <w:r w:rsidRPr="00842C8B">
        <w:rPr>
          <w:rFonts w:cs="Arial"/>
          <w:lang w:val="fr-FR"/>
        </w:rPr>
        <w:t xml:space="preserve">(données sous forme de fiches </w:t>
      </w:r>
      <w:proofErr w:type="gramStart"/>
      <w:r w:rsidRPr="00842C8B">
        <w:rPr>
          <w:rFonts w:cs="Arial"/>
          <w:lang w:val="fr-FR"/>
        </w:rPr>
        <w:t>d’ élève</w:t>
      </w:r>
      <w:proofErr w:type="gramEnd"/>
      <w:r w:rsidRPr="00842C8B">
        <w:rPr>
          <w:rFonts w:cs="Arial"/>
          <w:lang w:val="fr-FR"/>
        </w:rPr>
        <w:t>)</w:t>
      </w:r>
    </w:p>
    <w:p w:rsidR="001E3B05" w:rsidRPr="009A6563" w:rsidRDefault="001E3B05" w:rsidP="001E3B05">
      <w:pPr>
        <w:pStyle w:val="ListParagraph"/>
        <w:numPr>
          <w:ilvl w:val="0"/>
          <w:numId w:val="2"/>
        </w:numPr>
        <w:jc w:val="left"/>
        <w:rPr>
          <w:rFonts w:cs="Arial"/>
          <w:lang w:val="fr-FR"/>
        </w:rPr>
      </w:pPr>
      <w:r w:rsidRPr="009A6563">
        <w:rPr>
          <w:rFonts w:cs="Arial"/>
          <w:lang w:val="fr-FR"/>
        </w:rPr>
        <w:t xml:space="preserve">FICHE </w:t>
      </w:r>
      <w:proofErr w:type="gramStart"/>
      <w:r w:rsidRPr="009A6563">
        <w:rPr>
          <w:rFonts w:cs="Arial"/>
          <w:lang w:val="fr-FR"/>
        </w:rPr>
        <w:t>D’ AUTOEVALUATION</w:t>
      </w:r>
      <w:proofErr w:type="gramEnd"/>
    </w:p>
    <w:p w:rsidR="001E3B05" w:rsidRPr="009A6563" w:rsidRDefault="001E3B05" w:rsidP="001E3B05">
      <w:pPr>
        <w:pStyle w:val="ListParagraph"/>
        <w:numPr>
          <w:ilvl w:val="0"/>
          <w:numId w:val="2"/>
        </w:numPr>
        <w:jc w:val="left"/>
        <w:rPr>
          <w:rFonts w:cs="Arial"/>
          <w:lang w:val="fr-FR"/>
        </w:rPr>
      </w:pPr>
      <w:r w:rsidRPr="009A6563">
        <w:rPr>
          <w:rFonts w:cs="Arial"/>
          <w:lang w:val="fr-FR"/>
        </w:rPr>
        <w:t xml:space="preserve">FICHE </w:t>
      </w:r>
      <w:proofErr w:type="gramStart"/>
      <w:r w:rsidRPr="009A6563">
        <w:rPr>
          <w:rFonts w:cs="Arial"/>
          <w:lang w:val="fr-FR"/>
        </w:rPr>
        <w:t>D’ EVALUATION</w:t>
      </w:r>
      <w:proofErr w:type="gramEnd"/>
    </w:p>
    <w:p w:rsidR="001E3B05" w:rsidRPr="009A6563" w:rsidRDefault="001E3B05" w:rsidP="001E3B05">
      <w:pPr>
        <w:pStyle w:val="ListParagraph"/>
        <w:numPr>
          <w:ilvl w:val="0"/>
          <w:numId w:val="2"/>
        </w:numPr>
        <w:jc w:val="left"/>
        <w:rPr>
          <w:rFonts w:cs="Arial"/>
          <w:lang w:val="fr-FR"/>
        </w:rPr>
      </w:pPr>
      <w:r w:rsidRPr="009A6563">
        <w:rPr>
          <w:rFonts w:cs="Arial"/>
          <w:lang w:val="fr-FR"/>
        </w:rPr>
        <w:t>ANNEXE</w:t>
      </w:r>
    </w:p>
    <w:p w:rsidR="001E3B05" w:rsidRPr="00842C8B" w:rsidRDefault="001E3B05" w:rsidP="001E3B05">
      <w:pPr>
        <w:rPr>
          <w:rFonts w:cs="Arial"/>
        </w:rPr>
      </w:pPr>
    </w:p>
    <w:p w:rsidR="001E3B05" w:rsidRDefault="001E3B05" w:rsidP="001E3B05">
      <w:pPr>
        <w:rPr>
          <w:rFonts w:cs="Arial"/>
          <w:lang w:val="fr-FR"/>
        </w:rPr>
      </w:pPr>
      <w:r>
        <w:rPr>
          <w:rFonts w:cs="Arial"/>
          <w:lang w:val="fr-FR"/>
        </w:rPr>
        <w:t>La seconde forme suit le plan suivant:</w:t>
      </w:r>
    </w:p>
    <w:p w:rsidR="001E3B05" w:rsidRPr="00241F92" w:rsidRDefault="001E3B05" w:rsidP="001E3B05">
      <w:pPr>
        <w:numPr>
          <w:ilvl w:val="0"/>
          <w:numId w:val="3"/>
        </w:numPr>
        <w:tabs>
          <w:tab w:val="left" w:pos="540"/>
          <w:tab w:val="left" w:pos="720"/>
        </w:tabs>
        <w:ind w:left="720" w:hanging="720"/>
        <w:rPr>
          <w:rFonts w:cs="Arial"/>
          <w:color w:val="000000"/>
          <w:lang w:val="fr-FR"/>
        </w:rPr>
      </w:pPr>
      <w:r w:rsidRPr="00241F92">
        <w:rPr>
          <w:rFonts w:cs="Arial"/>
          <w:color w:val="000000"/>
          <w:lang w:val="fr-FR"/>
        </w:rPr>
        <w:t xml:space="preserve">CONCEPT THEORIQUE DE CETTE APPROCHE </w:t>
      </w:r>
    </w:p>
    <w:p w:rsidR="001E3B05" w:rsidRPr="00241F92" w:rsidRDefault="001E3B05" w:rsidP="001E3B05">
      <w:pPr>
        <w:numPr>
          <w:ilvl w:val="0"/>
          <w:numId w:val="3"/>
        </w:numPr>
        <w:tabs>
          <w:tab w:val="left" w:pos="540"/>
          <w:tab w:val="left" w:pos="720"/>
        </w:tabs>
        <w:ind w:left="720" w:hanging="720"/>
        <w:rPr>
          <w:rFonts w:cs="Arial"/>
          <w:lang w:val="fr-FR"/>
        </w:rPr>
      </w:pPr>
      <w:r w:rsidRPr="00241F92">
        <w:rPr>
          <w:rFonts w:cs="Arial"/>
          <w:lang w:val="fr-FR"/>
        </w:rPr>
        <w:t>DOCUMENT</w:t>
      </w:r>
    </w:p>
    <w:p w:rsidR="001E3B05" w:rsidRPr="00241F92" w:rsidRDefault="001E3B05" w:rsidP="001E3B05">
      <w:pPr>
        <w:numPr>
          <w:ilvl w:val="0"/>
          <w:numId w:val="3"/>
        </w:numPr>
        <w:tabs>
          <w:tab w:val="left" w:pos="540"/>
          <w:tab w:val="left" w:pos="720"/>
        </w:tabs>
        <w:ind w:left="720" w:hanging="720"/>
        <w:rPr>
          <w:rFonts w:cs="Arial"/>
          <w:lang w:val="fr-FR"/>
        </w:rPr>
      </w:pPr>
      <w:r w:rsidRPr="00241F92">
        <w:rPr>
          <w:rFonts w:cs="Arial"/>
        </w:rPr>
        <w:t>PUBLIC CIBLE</w:t>
      </w:r>
    </w:p>
    <w:p w:rsidR="001E3B05" w:rsidRPr="00241F92" w:rsidRDefault="001E3B05" w:rsidP="001E3B05">
      <w:pPr>
        <w:numPr>
          <w:ilvl w:val="0"/>
          <w:numId w:val="3"/>
        </w:numPr>
        <w:tabs>
          <w:tab w:val="left" w:pos="540"/>
          <w:tab w:val="left" w:pos="720"/>
        </w:tabs>
        <w:ind w:left="720" w:hanging="720"/>
        <w:rPr>
          <w:rFonts w:cs="Arial"/>
          <w:lang w:val="fr-FR"/>
        </w:rPr>
      </w:pPr>
      <w:r w:rsidRPr="00241F92">
        <w:rPr>
          <w:rFonts w:cs="Arial"/>
          <w:lang w:val="fr-FR"/>
        </w:rPr>
        <w:t>OBJECTIFS  DIDACTIQUES</w:t>
      </w:r>
    </w:p>
    <w:p w:rsidR="001E3B05" w:rsidRPr="00241F92" w:rsidRDefault="001E3B05" w:rsidP="001E3B05">
      <w:pPr>
        <w:numPr>
          <w:ilvl w:val="0"/>
          <w:numId w:val="3"/>
        </w:numPr>
        <w:tabs>
          <w:tab w:val="clear" w:pos="900"/>
          <w:tab w:val="left" w:pos="540"/>
          <w:tab w:val="num" w:pos="567"/>
        </w:tabs>
        <w:ind w:left="567" w:hanging="567"/>
        <w:rPr>
          <w:rFonts w:cs="Arial"/>
          <w:lang w:val="fr-FR"/>
        </w:rPr>
      </w:pPr>
      <w:r w:rsidRPr="00241F92">
        <w:rPr>
          <w:rFonts w:cs="Arial"/>
          <w:lang w:val="fr-FR"/>
        </w:rPr>
        <w:t>COMPETENCES A DÉVELOPPER SELON LE CADRE EUROPEEN COMMUN DE RÉFÉRENCE POUR LES LANGUES</w:t>
      </w:r>
    </w:p>
    <w:p w:rsidR="001E3B05" w:rsidRPr="00241F92" w:rsidRDefault="001E3B05" w:rsidP="001E3B05">
      <w:pPr>
        <w:numPr>
          <w:ilvl w:val="0"/>
          <w:numId w:val="3"/>
        </w:numPr>
        <w:tabs>
          <w:tab w:val="left" w:pos="540"/>
          <w:tab w:val="left" w:pos="720"/>
        </w:tabs>
        <w:ind w:left="720" w:hanging="720"/>
        <w:rPr>
          <w:rFonts w:cs="Arial"/>
          <w:lang w:val="fr-FR"/>
        </w:rPr>
      </w:pPr>
      <w:r w:rsidRPr="00241F92">
        <w:rPr>
          <w:rFonts w:cs="Arial"/>
          <w:lang w:val="fr-FR"/>
        </w:rPr>
        <w:t>SUPPORT</w:t>
      </w:r>
    </w:p>
    <w:p w:rsidR="001E3B05" w:rsidRPr="00241F92" w:rsidRDefault="001E3B05" w:rsidP="001E3B05">
      <w:pPr>
        <w:numPr>
          <w:ilvl w:val="0"/>
          <w:numId w:val="3"/>
        </w:numPr>
        <w:tabs>
          <w:tab w:val="left" w:pos="540"/>
          <w:tab w:val="left" w:pos="720"/>
        </w:tabs>
        <w:ind w:left="720" w:hanging="720"/>
        <w:rPr>
          <w:rFonts w:cs="Arial"/>
          <w:lang w:val="fr-FR"/>
        </w:rPr>
      </w:pPr>
      <w:r w:rsidRPr="00241F92">
        <w:rPr>
          <w:rFonts w:cs="Arial"/>
          <w:lang w:val="fr-FR"/>
        </w:rPr>
        <w:t xml:space="preserve">PLANIFICATION DE L´ENSEIGNEMENT PAR ETAPES </w:t>
      </w:r>
    </w:p>
    <w:p w:rsidR="001E3B05" w:rsidRPr="00241F92" w:rsidRDefault="001E3B05" w:rsidP="001E3B05">
      <w:pPr>
        <w:numPr>
          <w:ilvl w:val="1"/>
          <w:numId w:val="3"/>
        </w:numPr>
        <w:tabs>
          <w:tab w:val="clear" w:pos="1332"/>
          <w:tab w:val="left" w:pos="540"/>
          <w:tab w:val="num" w:pos="1080"/>
          <w:tab w:val="left" w:pos="1620"/>
        </w:tabs>
        <w:ind w:left="1260" w:hanging="720"/>
        <w:rPr>
          <w:rFonts w:cs="Arial"/>
          <w:lang w:val="fr-FR"/>
        </w:rPr>
      </w:pPr>
      <w:r w:rsidRPr="00241F92">
        <w:rPr>
          <w:rFonts w:cs="Arial"/>
          <w:lang w:val="fr-FR"/>
        </w:rPr>
        <w:t>Sensibilisation-Initiation</w:t>
      </w:r>
    </w:p>
    <w:p w:rsidR="001E3B05" w:rsidRPr="00241F92" w:rsidRDefault="001E3B05" w:rsidP="001E3B05">
      <w:pPr>
        <w:numPr>
          <w:ilvl w:val="1"/>
          <w:numId w:val="3"/>
        </w:numPr>
        <w:tabs>
          <w:tab w:val="clear" w:pos="1332"/>
          <w:tab w:val="left" w:pos="540"/>
          <w:tab w:val="num" w:pos="1080"/>
          <w:tab w:val="left" w:pos="1620"/>
        </w:tabs>
        <w:ind w:left="1260" w:hanging="720"/>
        <w:rPr>
          <w:rFonts w:cs="Arial"/>
          <w:lang w:val="fr-FR"/>
        </w:rPr>
      </w:pPr>
      <w:r w:rsidRPr="00241F92">
        <w:rPr>
          <w:rFonts w:cs="Arial"/>
          <w:lang w:val="fr-FR"/>
        </w:rPr>
        <w:t>Etude des phénomènes morphosyntaxiques</w:t>
      </w:r>
    </w:p>
    <w:p w:rsidR="001E3B05" w:rsidRPr="00241F92" w:rsidRDefault="001E3B05" w:rsidP="001E3B05">
      <w:pPr>
        <w:numPr>
          <w:ilvl w:val="1"/>
          <w:numId w:val="3"/>
        </w:numPr>
        <w:tabs>
          <w:tab w:val="clear" w:pos="1332"/>
          <w:tab w:val="left" w:pos="540"/>
          <w:tab w:val="num" w:pos="1080"/>
          <w:tab w:val="left" w:pos="1620"/>
        </w:tabs>
        <w:ind w:left="1260" w:hanging="720"/>
        <w:rPr>
          <w:rFonts w:cs="Arial"/>
          <w:lang w:val="fr-FR"/>
        </w:rPr>
      </w:pPr>
      <w:r w:rsidRPr="00241F92">
        <w:rPr>
          <w:rFonts w:cs="Arial"/>
          <w:lang w:val="fr-FR"/>
        </w:rPr>
        <w:t>Lecture balayage pour la compréhension globale du texte</w:t>
      </w:r>
    </w:p>
    <w:p w:rsidR="001E3B05" w:rsidRPr="00241F92" w:rsidRDefault="001E3B05" w:rsidP="001E3B05">
      <w:pPr>
        <w:numPr>
          <w:ilvl w:val="1"/>
          <w:numId w:val="3"/>
        </w:numPr>
        <w:tabs>
          <w:tab w:val="clear" w:pos="1332"/>
          <w:tab w:val="left" w:pos="540"/>
          <w:tab w:val="num" w:pos="1080"/>
          <w:tab w:val="left" w:pos="1620"/>
        </w:tabs>
        <w:ind w:left="1260" w:hanging="720"/>
        <w:rPr>
          <w:rFonts w:cs="Arial"/>
          <w:lang w:val="fr-FR"/>
        </w:rPr>
      </w:pPr>
      <w:r w:rsidRPr="00241F92">
        <w:rPr>
          <w:rFonts w:cs="Arial"/>
          <w:lang w:val="fr-FR"/>
        </w:rPr>
        <w:t>Lecture détaillée pour la compréhension sélective du texte</w:t>
      </w:r>
    </w:p>
    <w:p w:rsidR="001E3B05" w:rsidRPr="00241F92" w:rsidRDefault="001E3B05" w:rsidP="001E3B05">
      <w:pPr>
        <w:numPr>
          <w:ilvl w:val="2"/>
          <w:numId w:val="3"/>
        </w:numPr>
        <w:tabs>
          <w:tab w:val="left" w:pos="540"/>
          <w:tab w:val="num" w:pos="1080"/>
          <w:tab w:val="left" w:pos="1620"/>
        </w:tabs>
        <w:ind w:left="1980" w:hanging="900"/>
        <w:rPr>
          <w:rFonts w:cs="Arial"/>
          <w:lang w:val="fr-FR"/>
        </w:rPr>
      </w:pPr>
      <w:r w:rsidRPr="00241F92">
        <w:rPr>
          <w:rFonts w:cs="Arial"/>
          <w:bCs/>
          <w:lang w:val="fr-FR"/>
        </w:rPr>
        <w:t>Travail sur le lexique</w:t>
      </w:r>
    </w:p>
    <w:p w:rsidR="001E3B05" w:rsidRPr="00241F92" w:rsidRDefault="001E3B05" w:rsidP="001E3B05">
      <w:pPr>
        <w:numPr>
          <w:ilvl w:val="1"/>
          <w:numId w:val="3"/>
        </w:numPr>
        <w:tabs>
          <w:tab w:val="clear" w:pos="1332"/>
          <w:tab w:val="left" w:pos="540"/>
          <w:tab w:val="num" w:pos="1080"/>
          <w:tab w:val="left" w:pos="1620"/>
          <w:tab w:val="num" w:pos="1980"/>
        </w:tabs>
        <w:ind w:left="1260" w:hanging="720"/>
        <w:rPr>
          <w:rFonts w:cs="Arial"/>
          <w:lang w:val="fr-FR"/>
        </w:rPr>
      </w:pPr>
      <w:r w:rsidRPr="00241F92">
        <w:rPr>
          <w:rFonts w:cs="Arial"/>
          <w:bCs/>
          <w:lang w:val="fr-FR"/>
        </w:rPr>
        <w:t xml:space="preserve">Etude approfondie du texte  </w:t>
      </w:r>
    </w:p>
    <w:p w:rsidR="001E3B05" w:rsidRPr="00241F92" w:rsidRDefault="001E3B05" w:rsidP="001E3B05">
      <w:pPr>
        <w:numPr>
          <w:ilvl w:val="1"/>
          <w:numId w:val="3"/>
        </w:numPr>
        <w:tabs>
          <w:tab w:val="clear" w:pos="1332"/>
          <w:tab w:val="left" w:pos="540"/>
          <w:tab w:val="num" w:pos="1080"/>
          <w:tab w:val="left" w:pos="1620"/>
        </w:tabs>
        <w:ind w:left="1260" w:hanging="720"/>
        <w:rPr>
          <w:rFonts w:cs="Arial"/>
          <w:lang w:val="fr-FR"/>
        </w:rPr>
      </w:pPr>
      <w:r w:rsidRPr="00241F92">
        <w:rPr>
          <w:rFonts w:cs="Arial"/>
          <w:lang w:val="fr-FR"/>
        </w:rPr>
        <w:t>Lecture analytique pour la compréhension détaillée du texte</w:t>
      </w:r>
    </w:p>
    <w:p w:rsidR="001E3B05" w:rsidRPr="00241F92" w:rsidRDefault="001E3B05" w:rsidP="001E3B05">
      <w:pPr>
        <w:numPr>
          <w:ilvl w:val="1"/>
          <w:numId w:val="3"/>
        </w:numPr>
        <w:tabs>
          <w:tab w:val="clear" w:pos="1332"/>
          <w:tab w:val="left" w:pos="540"/>
          <w:tab w:val="num" w:pos="1080"/>
          <w:tab w:val="left" w:pos="1620"/>
        </w:tabs>
        <w:ind w:left="1260" w:hanging="720"/>
        <w:rPr>
          <w:rFonts w:cs="Arial"/>
          <w:lang w:val="fr-FR"/>
        </w:rPr>
      </w:pPr>
      <w:r w:rsidRPr="00241F92">
        <w:rPr>
          <w:rFonts w:cs="Arial"/>
          <w:lang w:val="fr-FR"/>
        </w:rPr>
        <w:t>Travail de production  écrite</w:t>
      </w:r>
    </w:p>
    <w:p w:rsidR="001E3B05" w:rsidRPr="00241F92" w:rsidRDefault="001E3B05" w:rsidP="001E3B05">
      <w:pPr>
        <w:numPr>
          <w:ilvl w:val="1"/>
          <w:numId w:val="3"/>
        </w:numPr>
        <w:tabs>
          <w:tab w:val="clear" w:pos="1332"/>
          <w:tab w:val="left" w:pos="540"/>
          <w:tab w:val="num" w:pos="1080"/>
          <w:tab w:val="left" w:pos="1620"/>
        </w:tabs>
        <w:ind w:left="1260" w:hanging="720"/>
        <w:rPr>
          <w:rFonts w:cs="Arial"/>
          <w:lang w:val="fr-FR"/>
        </w:rPr>
      </w:pPr>
      <w:r w:rsidRPr="00241F92">
        <w:rPr>
          <w:rFonts w:cs="Arial"/>
          <w:lang w:val="fr-FR"/>
        </w:rPr>
        <w:t>Travaux collectifs / interdisciplinaires</w:t>
      </w:r>
    </w:p>
    <w:p w:rsidR="001E3B05" w:rsidRPr="00241F92" w:rsidRDefault="001E3B05" w:rsidP="001E3B05">
      <w:pPr>
        <w:numPr>
          <w:ilvl w:val="0"/>
          <w:numId w:val="3"/>
        </w:numPr>
        <w:tabs>
          <w:tab w:val="left" w:pos="540"/>
          <w:tab w:val="left" w:pos="720"/>
        </w:tabs>
        <w:ind w:left="720" w:hanging="720"/>
        <w:rPr>
          <w:rFonts w:cs="Arial"/>
          <w:lang w:val="fr-FR"/>
        </w:rPr>
      </w:pPr>
      <w:r>
        <w:rPr>
          <w:rFonts w:cs="Arial"/>
          <w:lang w:val="fr-FR"/>
        </w:rPr>
        <w:t xml:space="preserve">FICHES </w:t>
      </w:r>
      <w:proofErr w:type="gramStart"/>
      <w:r>
        <w:rPr>
          <w:rFonts w:cs="Arial"/>
          <w:lang w:val="fr-FR"/>
        </w:rPr>
        <w:t>D’</w:t>
      </w:r>
      <w:r w:rsidRPr="00241F92">
        <w:rPr>
          <w:rFonts w:cs="Arial"/>
          <w:lang w:val="fr-FR"/>
        </w:rPr>
        <w:t xml:space="preserve"> ELEVE</w:t>
      </w:r>
      <w:proofErr w:type="gramEnd"/>
    </w:p>
    <w:p w:rsidR="001E3B05" w:rsidRPr="00241F92" w:rsidRDefault="001E3B05" w:rsidP="001E3B05">
      <w:pPr>
        <w:numPr>
          <w:ilvl w:val="0"/>
          <w:numId w:val="3"/>
        </w:numPr>
        <w:tabs>
          <w:tab w:val="left" w:pos="540"/>
          <w:tab w:val="left" w:pos="720"/>
        </w:tabs>
        <w:ind w:left="720" w:hanging="720"/>
        <w:rPr>
          <w:rFonts w:cs="Arial"/>
          <w:lang w:val="fr-FR"/>
        </w:rPr>
      </w:pPr>
      <w:r w:rsidRPr="00241F92">
        <w:rPr>
          <w:rFonts w:cs="Arial"/>
          <w:lang w:val="fr-FR"/>
        </w:rPr>
        <w:t xml:space="preserve">FICHES </w:t>
      </w:r>
      <w:proofErr w:type="gramStart"/>
      <w:r w:rsidRPr="00241F92">
        <w:rPr>
          <w:rFonts w:cs="Arial"/>
          <w:lang w:val="fr-FR"/>
        </w:rPr>
        <w:t>D’ AUTOEVALUATION</w:t>
      </w:r>
      <w:proofErr w:type="gramEnd"/>
    </w:p>
    <w:p w:rsidR="001E3B05" w:rsidRPr="00241F92" w:rsidRDefault="001E3B05" w:rsidP="001E3B05">
      <w:pPr>
        <w:numPr>
          <w:ilvl w:val="0"/>
          <w:numId w:val="3"/>
        </w:numPr>
        <w:tabs>
          <w:tab w:val="left" w:pos="540"/>
          <w:tab w:val="left" w:pos="720"/>
        </w:tabs>
        <w:ind w:left="720" w:hanging="720"/>
        <w:rPr>
          <w:rFonts w:cs="Arial"/>
          <w:lang w:val="fr-FR"/>
        </w:rPr>
      </w:pPr>
      <w:r w:rsidRPr="00241F92">
        <w:rPr>
          <w:rFonts w:cs="Arial"/>
          <w:lang w:val="fr-FR"/>
        </w:rPr>
        <w:t xml:space="preserve">FICHES </w:t>
      </w:r>
      <w:proofErr w:type="gramStart"/>
      <w:r w:rsidRPr="00241F92">
        <w:rPr>
          <w:rFonts w:cs="Arial"/>
          <w:lang w:val="fr-FR"/>
        </w:rPr>
        <w:t>D’ EVALUATION</w:t>
      </w:r>
      <w:proofErr w:type="gramEnd"/>
    </w:p>
    <w:p w:rsidR="001E3B05" w:rsidRPr="00241F92" w:rsidRDefault="001E3B05" w:rsidP="001E3B05">
      <w:pPr>
        <w:numPr>
          <w:ilvl w:val="0"/>
          <w:numId w:val="3"/>
        </w:numPr>
        <w:tabs>
          <w:tab w:val="left" w:pos="540"/>
          <w:tab w:val="left" w:pos="720"/>
        </w:tabs>
        <w:ind w:left="720" w:hanging="720"/>
        <w:rPr>
          <w:rFonts w:cs="Arial"/>
          <w:lang w:val="fr-FR"/>
        </w:rPr>
      </w:pPr>
      <w:r w:rsidRPr="00241F92">
        <w:rPr>
          <w:rFonts w:cs="Arial"/>
          <w:lang w:val="fr-FR"/>
        </w:rPr>
        <w:t>ANNEXE</w:t>
      </w:r>
    </w:p>
    <w:p w:rsidR="001E3B05" w:rsidRDefault="001E3B05" w:rsidP="001E3B05">
      <w:pPr>
        <w:tabs>
          <w:tab w:val="left" w:pos="540"/>
          <w:tab w:val="left" w:pos="720"/>
        </w:tabs>
        <w:ind w:left="720" w:hanging="720"/>
        <w:rPr>
          <w:rFonts w:cs="Arial"/>
          <w:lang w:val="fr-FR"/>
        </w:rPr>
      </w:pPr>
    </w:p>
    <w:p w:rsidR="001E3B05" w:rsidRDefault="001E3B05" w:rsidP="001E3B05">
      <w:pPr>
        <w:rPr>
          <w:lang w:val="fr-FR"/>
        </w:rPr>
      </w:pPr>
      <w:r w:rsidRPr="00E11EE3">
        <w:rPr>
          <w:lang w:val="fr-FR"/>
        </w:rPr>
        <w:t xml:space="preserve">La différence de deux formes consiste à </w:t>
      </w:r>
      <w:proofErr w:type="gramStart"/>
      <w:r w:rsidRPr="00E11EE3">
        <w:rPr>
          <w:lang w:val="fr-FR"/>
        </w:rPr>
        <w:t>l’ organisation</w:t>
      </w:r>
      <w:proofErr w:type="gramEnd"/>
      <w:r w:rsidRPr="00E11EE3">
        <w:rPr>
          <w:lang w:val="fr-FR"/>
        </w:rPr>
        <w:t xml:space="preserve"> de l’ approche</w:t>
      </w:r>
      <w:r>
        <w:rPr>
          <w:lang w:val="fr-FR"/>
        </w:rPr>
        <w:t>.</w:t>
      </w:r>
    </w:p>
    <w:p w:rsidR="001E3B05" w:rsidRPr="00E11EE3" w:rsidRDefault="001E3B05" w:rsidP="001E3B05">
      <w:pPr>
        <w:rPr>
          <w:lang w:val="fr-FR"/>
        </w:rPr>
      </w:pPr>
    </w:p>
    <w:p w:rsidR="001E3B05" w:rsidRDefault="001E3B05" w:rsidP="001E3B05">
      <w:pPr>
        <w:rPr>
          <w:lang w:val="fr-FR"/>
        </w:rPr>
      </w:pPr>
      <w:r w:rsidRPr="00E11EE3">
        <w:rPr>
          <w:lang w:val="fr-FR"/>
        </w:rPr>
        <w:lastRenderedPageBreak/>
        <w:t xml:space="preserve">Dans la première forme, </w:t>
      </w:r>
      <w:proofErr w:type="gramStart"/>
      <w:r w:rsidRPr="00E11EE3">
        <w:rPr>
          <w:lang w:val="fr-FR"/>
        </w:rPr>
        <w:t>l’ enseignant</w:t>
      </w:r>
      <w:proofErr w:type="gramEnd"/>
      <w:r w:rsidRPr="00E11EE3">
        <w:rPr>
          <w:lang w:val="fr-FR"/>
        </w:rPr>
        <w:t xml:space="preserve"> procède par séance, voire par heure didactique , dans la seconde forme, procédant par étapes l’ enseignant a la liberté de suivre ces étapes dans l’ espace temporel que lui-même il choisit.</w:t>
      </w:r>
    </w:p>
    <w:p w:rsidR="001E3B05" w:rsidRPr="00E11EE3" w:rsidRDefault="001E3B05" w:rsidP="001E3B05">
      <w:pPr>
        <w:rPr>
          <w:lang w:val="fr-FR"/>
        </w:rPr>
      </w:pPr>
    </w:p>
    <w:p w:rsidR="001E3B05" w:rsidRPr="00343036" w:rsidRDefault="001E3B05" w:rsidP="001E3B05">
      <w:pPr>
        <w:rPr>
          <w:rFonts w:cs="Arial"/>
          <w:lang w:val="fr-FR"/>
        </w:rPr>
      </w:pPr>
      <w:r w:rsidRPr="00343036">
        <w:rPr>
          <w:rFonts w:cs="Arial"/>
          <w:lang w:val="fr-FR"/>
        </w:rPr>
        <w:t xml:space="preserve">Cependant, notons que ce recueil </w:t>
      </w:r>
      <w:proofErr w:type="gramStart"/>
      <w:r w:rsidRPr="00343036">
        <w:rPr>
          <w:rFonts w:cs="Arial"/>
          <w:lang w:val="fr-FR"/>
        </w:rPr>
        <w:t>d’ approches</w:t>
      </w:r>
      <w:proofErr w:type="gramEnd"/>
      <w:r w:rsidRPr="00343036">
        <w:rPr>
          <w:rFonts w:cs="Arial"/>
          <w:lang w:val="fr-FR"/>
        </w:rPr>
        <w:t xml:space="preserve"> didactiques offre </w:t>
      </w:r>
      <w:r>
        <w:rPr>
          <w:rFonts w:cs="Arial"/>
          <w:lang w:val="fr-FR"/>
        </w:rPr>
        <w:t>surtout à l’ enseignant</w:t>
      </w:r>
      <w:r w:rsidRPr="00343036">
        <w:rPr>
          <w:rFonts w:cs="Arial"/>
          <w:lang w:val="fr-FR"/>
        </w:rPr>
        <w:t>:</w:t>
      </w:r>
    </w:p>
    <w:p w:rsidR="001E3B05" w:rsidRDefault="001E3B05" w:rsidP="001E3B05">
      <w:pPr>
        <w:pStyle w:val="ListParagraph"/>
        <w:numPr>
          <w:ilvl w:val="0"/>
          <w:numId w:val="1"/>
        </w:numPr>
        <w:rPr>
          <w:rFonts w:cs="Arial"/>
          <w:lang w:val="fr-FR"/>
        </w:rPr>
      </w:pPr>
      <w:r w:rsidRPr="00E11EE3">
        <w:rPr>
          <w:rFonts w:cs="Arial"/>
          <w:b/>
          <w:lang w:val="fr-FR"/>
        </w:rPr>
        <w:t>la facilité de l’ usage</w:t>
      </w:r>
      <w:r>
        <w:rPr>
          <w:rFonts w:cs="Arial"/>
          <w:lang w:val="fr-FR"/>
        </w:rPr>
        <w:t xml:space="preserve">, définissant aussi bien les enjeux de </w:t>
      </w:r>
      <w:proofErr w:type="gramStart"/>
      <w:r>
        <w:rPr>
          <w:rFonts w:cs="Arial"/>
          <w:lang w:val="fr-FR"/>
        </w:rPr>
        <w:t>l’ approche</w:t>
      </w:r>
      <w:proofErr w:type="gramEnd"/>
      <w:r>
        <w:rPr>
          <w:rFonts w:cs="Arial"/>
          <w:lang w:val="fr-FR"/>
        </w:rPr>
        <w:t xml:space="preserve"> que les objectifs didactiques de chaque séance, proposant des fiches d’ élèves et des activités facilement adaptables aux spécificités  de chaque public cible.</w:t>
      </w:r>
    </w:p>
    <w:p w:rsidR="001E3B05" w:rsidRDefault="001E3B05" w:rsidP="001E3B05">
      <w:pPr>
        <w:pStyle w:val="ListParagraph"/>
        <w:numPr>
          <w:ilvl w:val="0"/>
          <w:numId w:val="1"/>
        </w:numPr>
        <w:rPr>
          <w:rFonts w:cs="Arial"/>
          <w:lang w:val="fr-FR"/>
        </w:rPr>
      </w:pPr>
      <w:r w:rsidRPr="00E11EE3">
        <w:rPr>
          <w:rFonts w:cs="Arial"/>
          <w:b/>
          <w:lang w:val="fr-FR"/>
        </w:rPr>
        <w:t>la flexibilité</w:t>
      </w:r>
      <w:r w:rsidRPr="00E11EE3">
        <w:rPr>
          <w:rFonts w:cs="Arial"/>
          <w:lang w:val="fr-FR"/>
        </w:rPr>
        <w:t xml:space="preserve"> </w:t>
      </w:r>
      <w:proofErr w:type="gramStart"/>
      <w:r>
        <w:rPr>
          <w:rFonts w:cs="Arial"/>
          <w:lang w:val="fr-FR"/>
        </w:rPr>
        <w:t>d’ adapter</w:t>
      </w:r>
      <w:proofErr w:type="gramEnd"/>
      <w:r>
        <w:rPr>
          <w:rFonts w:cs="Arial"/>
          <w:lang w:val="fr-FR"/>
        </w:rPr>
        <w:t xml:space="preserve"> tous les éléments de l’ approche à une nouvelle situation ;</w:t>
      </w:r>
      <w:r w:rsidRPr="00B81780">
        <w:rPr>
          <w:rFonts w:cs="Arial"/>
          <w:lang w:val="fr-FR"/>
        </w:rPr>
        <w:t xml:space="preserve"> </w:t>
      </w:r>
      <w:r>
        <w:rPr>
          <w:rFonts w:cs="Arial"/>
          <w:lang w:val="fr-FR"/>
        </w:rPr>
        <w:t xml:space="preserve">l’ enseignant peut par exemple l’ appliquer à un public cible différent, ou choisir ne pas fixer tous les objectifs didactiques proposés, ou même redéfinir autres paramètres de plus grande efficacité.  </w:t>
      </w:r>
    </w:p>
    <w:p w:rsidR="001E3B05" w:rsidRDefault="001E3B05" w:rsidP="001E3B05">
      <w:pPr>
        <w:pStyle w:val="ListParagraph"/>
        <w:numPr>
          <w:ilvl w:val="0"/>
          <w:numId w:val="1"/>
        </w:numPr>
        <w:rPr>
          <w:rFonts w:cs="Arial"/>
          <w:lang w:val="fr-FR"/>
        </w:rPr>
      </w:pPr>
      <w:r w:rsidRPr="00E11EE3">
        <w:rPr>
          <w:rFonts w:cs="Arial"/>
          <w:b/>
          <w:lang w:val="fr-FR"/>
        </w:rPr>
        <w:t>la diversité</w:t>
      </w:r>
      <w:r>
        <w:rPr>
          <w:rFonts w:cs="Arial"/>
          <w:lang w:val="fr-FR"/>
        </w:rPr>
        <w:t xml:space="preserve"> des choix des documents aussi bien à travers le texte proposé </w:t>
      </w:r>
      <w:proofErr w:type="gramStart"/>
      <w:r>
        <w:rPr>
          <w:rFonts w:cs="Arial"/>
          <w:lang w:val="fr-FR"/>
        </w:rPr>
        <w:t>qu’ à</w:t>
      </w:r>
      <w:proofErr w:type="gramEnd"/>
      <w:r>
        <w:rPr>
          <w:rFonts w:cs="Arial"/>
          <w:lang w:val="fr-FR"/>
        </w:rPr>
        <w:t xml:space="preserve"> travers les activités. Dans quelques approches, il y a </w:t>
      </w:r>
      <w:proofErr w:type="gramStart"/>
      <w:r>
        <w:rPr>
          <w:rFonts w:cs="Arial"/>
          <w:lang w:val="fr-FR"/>
        </w:rPr>
        <w:t>un</w:t>
      </w:r>
      <w:proofErr w:type="gramEnd"/>
      <w:r>
        <w:rPr>
          <w:rFonts w:cs="Arial"/>
          <w:lang w:val="fr-FR"/>
        </w:rPr>
        <w:t xml:space="preserve"> annexe et des supports pour le professeur, qui peuvent être enrichis et complétés. En aucun cas ils ne couvrent la totalité des documents adéquats au cours, ils sont juste une proposition.</w:t>
      </w:r>
    </w:p>
    <w:p w:rsidR="001E3B05" w:rsidRDefault="001E3B05" w:rsidP="001E3B05">
      <w:pPr>
        <w:pStyle w:val="ListParagraph"/>
        <w:numPr>
          <w:ilvl w:val="0"/>
          <w:numId w:val="1"/>
        </w:numPr>
        <w:rPr>
          <w:rFonts w:cs="Arial"/>
          <w:lang w:val="fr-FR"/>
        </w:rPr>
      </w:pPr>
      <w:r w:rsidRPr="00E11EE3">
        <w:rPr>
          <w:rFonts w:cs="Arial"/>
          <w:b/>
          <w:lang w:val="fr-FR"/>
        </w:rPr>
        <w:t>l’occasion</w:t>
      </w:r>
      <w:r w:rsidRPr="00E11EE3">
        <w:rPr>
          <w:rFonts w:cs="Arial"/>
          <w:lang w:val="fr-FR"/>
        </w:rPr>
        <w:t xml:space="preserve"> </w:t>
      </w:r>
      <w:r>
        <w:rPr>
          <w:rFonts w:cs="Arial"/>
          <w:lang w:val="fr-FR"/>
        </w:rPr>
        <w:t xml:space="preserve">de réfléchir sur </w:t>
      </w:r>
      <w:proofErr w:type="gramStart"/>
      <w:r>
        <w:rPr>
          <w:rFonts w:cs="Arial"/>
          <w:lang w:val="fr-FR"/>
        </w:rPr>
        <w:t>d’ autres</w:t>
      </w:r>
      <w:proofErr w:type="gramEnd"/>
      <w:r>
        <w:rPr>
          <w:rFonts w:cs="Arial"/>
          <w:lang w:val="fr-FR"/>
        </w:rPr>
        <w:t xml:space="preserve"> pratiques didactiques, d’ inventer d’ autres activités et de rechercher de nouveaux documents qui méritent une exploitation didactique. </w:t>
      </w:r>
    </w:p>
    <w:p w:rsidR="001E3B05" w:rsidRPr="001C050C" w:rsidRDefault="001E3B05" w:rsidP="001E3B05">
      <w:pPr>
        <w:rPr>
          <w:lang w:val="fr-FR"/>
        </w:rPr>
      </w:pPr>
    </w:p>
    <w:p w:rsidR="001E3B05" w:rsidRPr="001C050C" w:rsidRDefault="001E3B05" w:rsidP="001E3B05">
      <w:pPr>
        <w:rPr>
          <w:lang w:val="fr-FR"/>
        </w:rPr>
      </w:pPr>
      <w:r w:rsidRPr="001C050C">
        <w:rPr>
          <w:lang w:val="fr-FR"/>
        </w:rPr>
        <w:t xml:space="preserve">On espère que ce recueil aidera les collègues à leur travail dans la classe, mais surtout </w:t>
      </w:r>
      <w:proofErr w:type="gramStart"/>
      <w:r w:rsidRPr="001C050C">
        <w:rPr>
          <w:lang w:val="fr-FR"/>
        </w:rPr>
        <w:t>qu’ il</w:t>
      </w:r>
      <w:proofErr w:type="gramEnd"/>
      <w:r w:rsidRPr="001C050C">
        <w:rPr>
          <w:lang w:val="fr-FR"/>
        </w:rPr>
        <w:t xml:space="preserve"> les incitera à renouveler leurs pratiques de classe, stimulant leur imagination et les aidant à faire recours à leur bagage cognitif.</w:t>
      </w:r>
    </w:p>
    <w:p w:rsidR="001E3B05" w:rsidRPr="001C050C" w:rsidRDefault="001E3B05" w:rsidP="001E3B05">
      <w:pPr>
        <w:rPr>
          <w:lang w:val="fr-FR"/>
        </w:rPr>
      </w:pPr>
    </w:p>
    <w:p w:rsidR="001E3B05" w:rsidRPr="001C050C" w:rsidRDefault="001E3B05" w:rsidP="001E3B05">
      <w:pPr>
        <w:rPr>
          <w:lang w:val="fr-FR"/>
        </w:rPr>
      </w:pPr>
    </w:p>
    <w:p w:rsidR="001E3B05" w:rsidRPr="001C050C" w:rsidRDefault="001E3B05" w:rsidP="001E3B05">
      <w:pPr>
        <w:rPr>
          <w:lang w:val="fr-FR"/>
        </w:rPr>
      </w:pPr>
      <w:proofErr w:type="spellStart"/>
      <w:r w:rsidRPr="001C050C">
        <w:rPr>
          <w:lang w:val="fr-FR"/>
        </w:rPr>
        <w:t>Kyriaki</w:t>
      </w:r>
      <w:proofErr w:type="spellEnd"/>
      <w:r w:rsidRPr="001C050C">
        <w:rPr>
          <w:lang w:val="fr-FR"/>
        </w:rPr>
        <w:t xml:space="preserve"> </w:t>
      </w:r>
      <w:proofErr w:type="spellStart"/>
      <w:r>
        <w:rPr>
          <w:lang w:val="fr-FR"/>
        </w:rPr>
        <w:t>Diamesi</w:t>
      </w:r>
      <w:proofErr w:type="spellEnd"/>
    </w:p>
    <w:p w:rsidR="001E3B05" w:rsidRPr="001C050C" w:rsidRDefault="001E3B05" w:rsidP="001E3B05">
      <w:pPr>
        <w:rPr>
          <w:lang w:val="fr-FR"/>
        </w:rPr>
      </w:pPr>
    </w:p>
    <w:p w:rsidR="001E3B05" w:rsidRPr="00013E6C" w:rsidRDefault="001E3B05" w:rsidP="001E3B05">
      <w:pPr>
        <w:spacing w:after="200"/>
        <w:rPr>
          <w:rFonts w:cs="Arial"/>
          <w:lang w:val="fr-FR"/>
        </w:rPr>
      </w:pPr>
    </w:p>
    <w:p w:rsidR="001E3B05" w:rsidRPr="00A454AA" w:rsidRDefault="001E3B05" w:rsidP="001E3B05">
      <w:pPr>
        <w:rPr>
          <w:rFonts w:cs="Arial"/>
          <w:lang w:val="fr-FR"/>
        </w:rPr>
      </w:pPr>
    </w:p>
    <w:p w:rsidR="001E3B05" w:rsidRDefault="001E3B05" w:rsidP="001E3B05">
      <w:pPr>
        <w:rPr>
          <w:rFonts w:cs="Arial"/>
          <w:lang w:val="fr-FR"/>
        </w:rPr>
      </w:pPr>
    </w:p>
    <w:p w:rsidR="001E3B05" w:rsidRDefault="001E3B05" w:rsidP="001E3B05">
      <w:pPr>
        <w:rPr>
          <w:rFonts w:cs="Arial"/>
          <w:lang w:val="fr-FR"/>
        </w:rPr>
      </w:pPr>
    </w:p>
    <w:p w:rsidR="001E3B05" w:rsidRDefault="001E3B05" w:rsidP="001E3B05">
      <w:pPr>
        <w:spacing w:after="200"/>
        <w:jc w:val="left"/>
        <w:rPr>
          <w:rFonts w:cs="Arial"/>
          <w:lang w:val="fr-FR"/>
        </w:rPr>
      </w:pPr>
      <w:r>
        <w:rPr>
          <w:rFonts w:cs="Arial"/>
          <w:lang w:val="fr-FR"/>
        </w:rPr>
        <w:br w:type="page"/>
      </w:r>
    </w:p>
    <w:p w:rsidR="001E3B05" w:rsidRDefault="001E3B05" w:rsidP="001E3B05">
      <w:pPr>
        <w:rPr>
          <w:rFonts w:cs="Arial"/>
          <w:lang w:val="fr-FR"/>
        </w:rPr>
      </w:pPr>
    </w:p>
    <w:p w:rsidR="001E3B05" w:rsidRPr="00A454AA" w:rsidRDefault="001E3B05" w:rsidP="001E3B05">
      <w:pPr>
        <w:rPr>
          <w:rFonts w:cs="Arial"/>
          <w:b/>
          <w:color w:val="00007B"/>
          <w:sz w:val="40"/>
          <w:szCs w:val="40"/>
          <w:lang w:val="fr-FR"/>
        </w:rPr>
      </w:pPr>
      <w:r w:rsidRPr="00A454AA">
        <w:rPr>
          <w:rFonts w:cs="Arial"/>
          <w:b/>
          <w:color w:val="00007B"/>
          <w:sz w:val="40"/>
          <w:szCs w:val="40"/>
          <w:lang w:val="fr-FR"/>
        </w:rPr>
        <w:t>Table des matières</w:t>
      </w:r>
    </w:p>
    <w:p w:rsidR="001E3B05" w:rsidRPr="00A454AA" w:rsidRDefault="001E3B05" w:rsidP="001E3B05">
      <w:pPr>
        <w:rPr>
          <w:rFonts w:cs="Arial"/>
          <w:lang w:val="fr-FR"/>
        </w:rPr>
      </w:pPr>
    </w:p>
    <w:tbl>
      <w:tblPr>
        <w:tblStyle w:val="MediumList1-Accent1"/>
        <w:tblW w:w="7060" w:type="dxa"/>
        <w:tblLook w:val="0420"/>
      </w:tblPr>
      <w:tblGrid>
        <w:gridCol w:w="6195"/>
        <w:gridCol w:w="865"/>
      </w:tblGrid>
      <w:tr w:rsidR="001E3B05" w:rsidRPr="006640AD" w:rsidTr="00EF6A7D">
        <w:trPr>
          <w:cnfStyle w:val="100000000000"/>
        </w:trPr>
        <w:tc>
          <w:tcPr>
            <w:tcW w:w="6195" w:type="dxa"/>
          </w:tcPr>
          <w:p w:rsidR="001E3B05" w:rsidRPr="006640AD" w:rsidRDefault="001E3B05" w:rsidP="00EF6A7D">
            <w:pPr>
              <w:spacing w:before="120" w:after="120" w:line="240" w:lineRule="auto"/>
              <w:jc w:val="center"/>
              <w:rPr>
                <w:b/>
                <w:color w:val="00007B"/>
                <w:lang w:val="en-US"/>
              </w:rPr>
            </w:pPr>
            <w:proofErr w:type="spellStart"/>
            <w:r w:rsidRPr="006640AD">
              <w:rPr>
                <w:b/>
                <w:color w:val="00007B"/>
                <w:lang w:val="en-US"/>
              </w:rPr>
              <w:t>Approche</w:t>
            </w:r>
            <w:proofErr w:type="spellEnd"/>
            <w:r w:rsidRPr="006640AD">
              <w:rPr>
                <w:b/>
                <w:color w:val="00007B"/>
                <w:lang w:val="en-US"/>
              </w:rPr>
              <w:t xml:space="preserve"> </w:t>
            </w:r>
            <w:proofErr w:type="spellStart"/>
            <w:r w:rsidRPr="006640AD">
              <w:rPr>
                <w:b/>
                <w:color w:val="00007B"/>
                <w:lang w:val="en-US"/>
              </w:rPr>
              <w:t>didactique</w:t>
            </w:r>
            <w:proofErr w:type="spellEnd"/>
          </w:p>
        </w:tc>
        <w:tc>
          <w:tcPr>
            <w:tcW w:w="865" w:type="dxa"/>
          </w:tcPr>
          <w:p w:rsidR="001E3B05" w:rsidRPr="006640AD" w:rsidRDefault="001E3B05" w:rsidP="00EF6A7D">
            <w:pPr>
              <w:spacing w:before="120" w:after="120" w:line="240" w:lineRule="auto"/>
              <w:jc w:val="right"/>
              <w:rPr>
                <w:b/>
                <w:color w:val="00007B"/>
                <w:lang w:val="en-US"/>
              </w:rPr>
            </w:pPr>
            <w:r w:rsidRPr="006640AD">
              <w:rPr>
                <w:b/>
                <w:color w:val="00007B"/>
                <w:lang w:val="en-US"/>
              </w:rPr>
              <w:t>Page</w:t>
            </w:r>
          </w:p>
        </w:tc>
      </w:tr>
      <w:tr w:rsidR="001E3B05" w:rsidRPr="006640AD" w:rsidTr="00EF6A7D">
        <w:trPr>
          <w:cnfStyle w:val="000000100000"/>
        </w:trPr>
        <w:tc>
          <w:tcPr>
            <w:tcW w:w="6195" w:type="dxa"/>
          </w:tcPr>
          <w:p w:rsidR="001E3B05" w:rsidRPr="006E41BD" w:rsidRDefault="001E3B05" w:rsidP="001E3B05">
            <w:pPr>
              <w:pStyle w:val="ListParagraph"/>
              <w:numPr>
                <w:ilvl w:val="0"/>
                <w:numId w:val="5"/>
              </w:numPr>
              <w:spacing w:before="120" w:after="120" w:line="240" w:lineRule="auto"/>
              <w:jc w:val="left"/>
              <w:rPr>
                <w:color w:val="00007B"/>
                <w:lang w:val="fr-FR"/>
              </w:rPr>
            </w:pPr>
            <w:r w:rsidRPr="006E41BD">
              <w:rPr>
                <w:color w:val="00007B"/>
                <w:lang w:val="fr-FR"/>
              </w:rPr>
              <w:t xml:space="preserve">Du Beckett à </w:t>
            </w:r>
            <w:proofErr w:type="gramStart"/>
            <w:r w:rsidRPr="006E41BD">
              <w:rPr>
                <w:color w:val="00007B"/>
                <w:lang w:val="fr-FR"/>
              </w:rPr>
              <w:t>l’ école</w:t>
            </w:r>
            <w:proofErr w:type="gramEnd"/>
          </w:p>
        </w:tc>
        <w:tc>
          <w:tcPr>
            <w:tcW w:w="865" w:type="dxa"/>
          </w:tcPr>
          <w:p w:rsidR="001E3B05" w:rsidRPr="006640AD" w:rsidRDefault="001E3B05" w:rsidP="00EF6A7D">
            <w:pPr>
              <w:spacing w:before="120" w:after="120" w:line="240" w:lineRule="auto"/>
              <w:jc w:val="right"/>
              <w:rPr>
                <w:color w:val="00007B"/>
                <w:lang w:val="en-US"/>
              </w:rPr>
            </w:pPr>
            <w:r w:rsidRPr="006640AD">
              <w:rPr>
                <w:color w:val="00007B"/>
                <w:lang w:val="en-US"/>
              </w:rPr>
              <w:t>7</w:t>
            </w:r>
          </w:p>
        </w:tc>
      </w:tr>
      <w:tr w:rsidR="001E3B05" w:rsidRPr="006640AD" w:rsidTr="00EF6A7D">
        <w:tc>
          <w:tcPr>
            <w:tcW w:w="6195" w:type="dxa"/>
          </w:tcPr>
          <w:p w:rsidR="001E3B05" w:rsidRPr="00FE7B46" w:rsidRDefault="001E3B05" w:rsidP="001E3B05">
            <w:pPr>
              <w:pStyle w:val="ListParagraph"/>
              <w:numPr>
                <w:ilvl w:val="0"/>
                <w:numId w:val="5"/>
              </w:numPr>
              <w:spacing w:before="120" w:after="120" w:line="240" w:lineRule="auto"/>
              <w:jc w:val="left"/>
              <w:rPr>
                <w:color w:val="00007B"/>
                <w:lang w:val="fr-FR"/>
              </w:rPr>
            </w:pPr>
            <w:r w:rsidRPr="00FE7B46">
              <w:rPr>
                <w:color w:val="00007B"/>
                <w:lang w:val="fr-FR"/>
              </w:rPr>
              <w:t>Du Shakespeare dans la classe du FLE?</w:t>
            </w:r>
          </w:p>
        </w:tc>
        <w:tc>
          <w:tcPr>
            <w:tcW w:w="865" w:type="dxa"/>
          </w:tcPr>
          <w:p w:rsidR="001E3B05" w:rsidRPr="006640AD" w:rsidRDefault="001E3B05" w:rsidP="00EF6A7D">
            <w:pPr>
              <w:spacing w:before="120" w:after="120" w:line="240" w:lineRule="auto"/>
              <w:jc w:val="right"/>
              <w:rPr>
                <w:color w:val="00007B"/>
                <w:lang w:val="fr-FR"/>
              </w:rPr>
            </w:pPr>
            <w:r w:rsidRPr="006640AD">
              <w:rPr>
                <w:color w:val="00007B"/>
                <w:lang w:val="fr-FR"/>
              </w:rPr>
              <w:t>57</w:t>
            </w:r>
          </w:p>
        </w:tc>
      </w:tr>
      <w:tr w:rsidR="001E3B05" w:rsidRPr="006640AD" w:rsidTr="00EF6A7D">
        <w:trPr>
          <w:cnfStyle w:val="000000100000"/>
        </w:trPr>
        <w:tc>
          <w:tcPr>
            <w:tcW w:w="6195" w:type="dxa"/>
          </w:tcPr>
          <w:p w:rsidR="001E3B05" w:rsidRPr="00FE7B46" w:rsidRDefault="001E3B05" w:rsidP="001E3B05">
            <w:pPr>
              <w:pStyle w:val="ListParagraph"/>
              <w:numPr>
                <w:ilvl w:val="0"/>
                <w:numId w:val="5"/>
              </w:numPr>
              <w:spacing w:before="120" w:after="120" w:line="240" w:lineRule="auto"/>
              <w:jc w:val="left"/>
              <w:rPr>
                <w:color w:val="00007B"/>
                <w:lang w:val="fr-FR"/>
              </w:rPr>
            </w:pPr>
            <w:r>
              <w:rPr>
                <w:color w:val="00007B"/>
                <w:lang w:val="fr-FR"/>
              </w:rPr>
              <w:t>« </w:t>
            </w:r>
            <w:proofErr w:type="gramStart"/>
            <w:r>
              <w:rPr>
                <w:color w:val="00007B"/>
                <w:lang w:val="fr-FR"/>
              </w:rPr>
              <w:t>L’ é</w:t>
            </w:r>
            <w:r w:rsidRPr="00FE7B46">
              <w:rPr>
                <w:color w:val="00007B"/>
                <w:lang w:val="fr-FR"/>
              </w:rPr>
              <w:t>tranger</w:t>
            </w:r>
            <w:proofErr w:type="gramEnd"/>
            <w:r>
              <w:rPr>
                <w:color w:val="00007B"/>
                <w:lang w:val="fr-FR"/>
              </w:rPr>
              <w:t> »</w:t>
            </w:r>
            <w:r w:rsidRPr="00FE7B46">
              <w:rPr>
                <w:color w:val="00007B"/>
                <w:lang w:val="fr-FR"/>
              </w:rPr>
              <w:t xml:space="preserve"> dans la classe du FLE</w:t>
            </w:r>
          </w:p>
        </w:tc>
        <w:tc>
          <w:tcPr>
            <w:tcW w:w="865" w:type="dxa"/>
          </w:tcPr>
          <w:p w:rsidR="001E3B05" w:rsidRPr="006640AD" w:rsidRDefault="001E3B05" w:rsidP="00EF6A7D">
            <w:pPr>
              <w:spacing w:before="120" w:after="120" w:line="240" w:lineRule="auto"/>
              <w:jc w:val="right"/>
              <w:rPr>
                <w:color w:val="00007B"/>
                <w:lang w:val="fr-FR"/>
              </w:rPr>
            </w:pPr>
            <w:r w:rsidRPr="006640AD">
              <w:rPr>
                <w:color w:val="00007B"/>
                <w:lang w:val="fr-FR"/>
              </w:rPr>
              <w:t>82</w:t>
            </w:r>
          </w:p>
        </w:tc>
      </w:tr>
      <w:tr w:rsidR="001E3B05" w:rsidRPr="006640AD" w:rsidTr="00EF6A7D">
        <w:tc>
          <w:tcPr>
            <w:tcW w:w="6195" w:type="dxa"/>
          </w:tcPr>
          <w:p w:rsidR="001E3B05" w:rsidRPr="00FE7B46" w:rsidRDefault="001E3B05" w:rsidP="001E3B05">
            <w:pPr>
              <w:pStyle w:val="ListParagraph"/>
              <w:numPr>
                <w:ilvl w:val="0"/>
                <w:numId w:val="5"/>
              </w:numPr>
              <w:spacing w:before="120" w:after="120" w:line="240" w:lineRule="auto"/>
              <w:jc w:val="left"/>
              <w:rPr>
                <w:color w:val="00007B"/>
                <w:lang w:val="en-US"/>
              </w:rPr>
            </w:pPr>
            <w:r w:rsidRPr="00FE7B46">
              <w:rPr>
                <w:color w:val="00007B"/>
                <w:lang w:val="en-US"/>
              </w:rPr>
              <w:t xml:space="preserve">Commencer avec </w:t>
            </w:r>
            <w:proofErr w:type="spellStart"/>
            <w:r w:rsidRPr="00FE7B46">
              <w:rPr>
                <w:color w:val="00007B"/>
                <w:lang w:val="en-US"/>
              </w:rPr>
              <w:t>Prévert</w:t>
            </w:r>
            <w:proofErr w:type="spellEnd"/>
          </w:p>
        </w:tc>
        <w:tc>
          <w:tcPr>
            <w:tcW w:w="865" w:type="dxa"/>
          </w:tcPr>
          <w:p w:rsidR="001E3B05" w:rsidRPr="006640AD" w:rsidRDefault="001E3B05" w:rsidP="00EF6A7D">
            <w:pPr>
              <w:spacing w:before="120" w:after="120" w:line="240" w:lineRule="auto"/>
              <w:jc w:val="right"/>
              <w:rPr>
                <w:color w:val="00007B"/>
                <w:lang w:val="en-US"/>
              </w:rPr>
            </w:pPr>
            <w:r w:rsidRPr="006640AD">
              <w:rPr>
                <w:color w:val="00007B"/>
                <w:lang w:val="en-US"/>
              </w:rPr>
              <w:t>107</w:t>
            </w:r>
          </w:p>
        </w:tc>
      </w:tr>
      <w:tr w:rsidR="001E3B05" w:rsidRPr="006640AD" w:rsidTr="00EF6A7D">
        <w:trPr>
          <w:cnfStyle w:val="000000100000"/>
        </w:trPr>
        <w:tc>
          <w:tcPr>
            <w:tcW w:w="6195" w:type="dxa"/>
          </w:tcPr>
          <w:p w:rsidR="001E3B05" w:rsidRPr="006E41BD" w:rsidRDefault="001E3B05" w:rsidP="001E3B05">
            <w:pPr>
              <w:pStyle w:val="ListParagraph"/>
              <w:numPr>
                <w:ilvl w:val="0"/>
                <w:numId w:val="5"/>
              </w:numPr>
              <w:spacing w:before="120" w:after="120" w:line="240" w:lineRule="auto"/>
              <w:jc w:val="left"/>
              <w:rPr>
                <w:color w:val="00007B"/>
                <w:lang w:val="fr-FR"/>
              </w:rPr>
            </w:pPr>
            <w:r w:rsidRPr="006E41BD">
              <w:rPr>
                <w:color w:val="00007B"/>
                <w:lang w:val="fr-FR"/>
              </w:rPr>
              <w:t>Un peu de Jacques Prévert</w:t>
            </w:r>
          </w:p>
        </w:tc>
        <w:tc>
          <w:tcPr>
            <w:tcW w:w="865" w:type="dxa"/>
          </w:tcPr>
          <w:p w:rsidR="001E3B05" w:rsidRPr="006640AD" w:rsidRDefault="001E3B05" w:rsidP="00EF6A7D">
            <w:pPr>
              <w:spacing w:before="120" w:after="120" w:line="240" w:lineRule="auto"/>
              <w:jc w:val="right"/>
              <w:rPr>
                <w:color w:val="00007B"/>
                <w:lang w:val="en-US"/>
              </w:rPr>
            </w:pPr>
            <w:r w:rsidRPr="006640AD">
              <w:rPr>
                <w:color w:val="00007B"/>
                <w:lang w:val="en-US"/>
              </w:rPr>
              <w:t>119</w:t>
            </w:r>
          </w:p>
        </w:tc>
      </w:tr>
      <w:tr w:rsidR="001E3B05" w:rsidRPr="006640AD" w:rsidTr="00EF6A7D">
        <w:tc>
          <w:tcPr>
            <w:tcW w:w="6195" w:type="dxa"/>
          </w:tcPr>
          <w:p w:rsidR="001E3B05" w:rsidRPr="00900859" w:rsidRDefault="001E3B05" w:rsidP="001E3B05">
            <w:pPr>
              <w:pStyle w:val="ListParagraph"/>
              <w:numPr>
                <w:ilvl w:val="0"/>
                <w:numId w:val="5"/>
              </w:numPr>
              <w:spacing w:before="120" w:after="120" w:line="240" w:lineRule="auto"/>
              <w:jc w:val="left"/>
              <w:rPr>
                <w:color w:val="00007B"/>
                <w:lang w:val="fr-FR"/>
              </w:rPr>
            </w:pPr>
            <w:r>
              <w:rPr>
                <w:color w:val="00007B"/>
                <w:lang w:val="fr-FR"/>
              </w:rPr>
              <w:t>« </w:t>
            </w:r>
            <w:proofErr w:type="gramStart"/>
            <w:r>
              <w:rPr>
                <w:color w:val="00007B"/>
                <w:lang w:val="fr-FR"/>
              </w:rPr>
              <w:t>L’ amant</w:t>
            </w:r>
            <w:proofErr w:type="gramEnd"/>
            <w:r>
              <w:rPr>
                <w:color w:val="00007B"/>
                <w:lang w:val="fr-FR"/>
              </w:rPr>
              <w:t>»</w:t>
            </w:r>
            <w:r w:rsidRPr="00FE7B46">
              <w:rPr>
                <w:color w:val="00007B"/>
                <w:lang w:val="fr-FR"/>
              </w:rPr>
              <w:t xml:space="preserve"> </w:t>
            </w:r>
            <w:r w:rsidRPr="00900859">
              <w:rPr>
                <w:color w:val="00007B"/>
                <w:lang w:val="fr-FR"/>
              </w:rPr>
              <w:t>de Duras d</w:t>
            </w:r>
            <w:r>
              <w:rPr>
                <w:color w:val="00007B"/>
                <w:lang w:val="fr-FR"/>
              </w:rPr>
              <w:t>ans la classe du FLE</w:t>
            </w:r>
          </w:p>
        </w:tc>
        <w:tc>
          <w:tcPr>
            <w:tcW w:w="865" w:type="dxa"/>
          </w:tcPr>
          <w:p w:rsidR="001E3B05" w:rsidRPr="006640AD" w:rsidRDefault="001E3B05" w:rsidP="00EF6A7D">
            <w:pPr>
              <w:spacing w:before="120" w:after="120" w:line="240" w:lineRule="auto"/>
              <w:jc w:val="right"/>
              <w:rPr>
                <w:color w:val="00007B"/>
                <w:lang w:val="en-US"/>
              </w:rPr>
            </w:pPr>
            <w:r w:rsidRPr="006640AD">
              <w:rPr>
                <w:color w:val="00007B"/>
                <w:lang w:val="en-US"/>
              </w:rPr>
              <w:t>140</w:t>
            </w:r>
          </w:p>
        </w:tc>
      </w:tr>
      <w:tr w:rsidR="001E3B05" w:rsidRPr="006640AD" w:rsidTr="00EF6A7D">
        <w:trPr>
          <w:cnfStyle w:val="000000100000"/>
        </w:trPr>
        <w:tc>
          <w:tcPr>
            <w:tcW w:w="6195" w:type="dxa"/>
          </w:tcPr>
          <w:p w:rsidR="001E3B05" w:rsidRPr="00FE7B46" w:rsidRDefault="001E3B05" w:rsidP="001E3B05">
            <w:pPr>
              <w:pStyle w:val="ListParagraph"/>
              <w:numPr>
                <w:ilvl w:val="0"/>
                <w:numId w:val="5"/>
              </w:numPr>
              <w:spacing w:before="120" w:after="120" w:line="240" w:lineRule="auto"/>
              <w:jc w:val="left"/>
              <w:rPr>
                <w:color w:val="00007B"/>
                <w:lang w:val="fr-FR"/>
              </w:rPr>
            </w:pPr>
            <w:r w:rsidRPr="00FE7B46">
              <w:rPr>
                <w:color w:val="00007B"/>
                <w:lang w:val="fr-FR"/>
              </w:rPr>
              <w:t>Yves Montand chante pour la classe du FLE</w:t>
            </w:r>
          </w:p>
        </w:tc>
        <w:tc>
          <w:tcPr>
            <w:tcW w:w="865" w:type="dxa"/>
          </w:tcPr>
          <w:p w:rsidR="001E3B05" w:rsidRPr="006640AD" w:rsidRDefault="001E3B05" w:rsidP="00EF6A7D">
            <w:pPr>
              <w:spacing w:before="120" w:after="120" w:line="240" w:lineRule="auto"/>
              <w:jc w:val="right"/>
              <w:rPr>
                <w:color w:val="00007B"/>
                <w:lang w:val="fr-FR"/>
              </w:rPr>
            </w:pPr>
            <w:r w:rsidRPr="006640AD">
              <w:rPr>
                <w:color w:val="00007B"/>
                <w:lang w:val="fr-FR"/>
              </w:rPr>
              <w:t>188</w:t>
            </w:r>
          </w:p>
        </w:tc>
      </w:tr>
      <w:tr w:rsidR="001E3B05" w:rsidRPr="006640AD" w:rsidTr="00EF6A7D">
        <w:tc>
          <w:tcPr>
            <w:tcW w:w="6195" w:type="dxa"/>
          </w:tcPr>
          <w:p w:rsidR="001E3B05" w:rsidRPr="00FE7B46" w:rsidRDefault="001E3B05" w:rsidP="001E3B05">
            <w:pPr>
              <w:pStyle w:val="ListParagraph"/>
              <w:numPr>
                <w:ilvl w:val="0"/>
                <w:numId w:val="5"/>
              </w:numPr>
              <w:spacing w:before="120" w:after="120" w:line="240" w:lineRule="auto"/>
              <w:jc w:val="left"/>
              <w:rPr>
                <w:color w:val="00007B"/>
                <w:lang w:val="fr-FR"/>
              </w:rPr>
            </w:pPr>
            <w:r w:rsidRPr="00FE7B46">
              <w:rPr>
                <w:color w:val="00007B"/>
                <w:lang w:val="fr-FR"/>
              </w:rPr>
              <w:t>Apprendre la liberté dans la classe du FLE</w:t>
            </w:r>
          </w:p>
        </w:tc>
        <w:tc>
          <w:tcPr>
            <w:tcW w:w="865" w:type="dxa"/>
          </w:tcPr>
          <w:p w:rsidR="001E3B05" w:rsidRPr="006640AD" w:rsidRDefault="001E3B05" w:rsidP="00EF6A7D">
            <w:pPr>
              <w:spacing w:before="120" w:after="120" w:line="240" w:lineRule="auto"/>
              <w:jc w:val="right"/>
              <w:rPr>
                <w:color w:val="00007B"/>
                <w:lang w:val="fr-FR"/>
              </w:rPr>
            </w:pPr>
            <w:r w:rsidRPr="006640AD">
              <w:rPr>
                <w:color w:val="00007B"/>
                <w:lang w:val="fr-FR"/>
              </w:rPr>
              <w:t>207</w:t>
            </w:r>
          </w:p>
        </w:tc>
      </w:tr>
      <w:tr w:rsidR="001E3B05" w:rsidRPr="006640AD" w:rsidTr="00EF6A7D">
        <w:trPr>
          <w:cnfStyle w:val="000000100000"/>
        </w:trPr>
        <w:tc>
          <w:tcPr>
            <w:tcW w:w="6195" w:type="dxa"/>
          </w:tcPr>
          <w:p w:rsidR="001E3B05" w:rsidRPr="00FE7B46" w:rsidRDefault="001E3B05" w:rsidP="001E3B05">
            <w:pPr>
              <w:pStyle w:val="ListParagraph"/>
              <w:numPr>
                <w:ilvl w:val="0"/>
                <w:numId w:val="5"/>
              </w:numPr>
              <w:spacing w:before="120" w:after="120" w:line="240" w:lineRule="auto"/>
              <w:jc w:val="left"/>
              <w:rPr>
                <w:color w:val="00007B"/>
                <w:lang w:val="fr-FR"/>
              </w:rPr>
            </w:pPr>
            <w:r w:rsidRPr="00FE7B46">
              <w:rPr>
                <w:color w:val="00007B"/>
                <w:lang w:val="fr-FR"/>
              </w:rPr>
              <w:t>Le récit autobiographique dans la classe du FLE</w:t>
            </w:r>
          </w:p>
        </w:tc>
        <w:tc>
          <w:tcPr>
            <w:tcW w:w="865" w:type="dxa"/>
          </w:tcPr>
          <w:p w:rsidR="001E3B05" w:rsidRPr="006640AD" w:rsidRDefault="001E3B05" w:rsidP="00EF6A7D">
            <w:pPr>
              <w:spacing w:before="120" w:after="120" w:line="240" w:lineRule="auto"/>
              <w:jc w:val="right"/>
              <w:rPr>
                <w:color w:val="00007B"/>
                <w:lang w:val="fr-FR"/>
              </w:rPr>
            </w:pPr>
            <w:r w:rsidRPr="006640AD">
              <w:rPr>
                <w:color w:val="00007B"/>
                <w:lang w:val="fr-FR"/>
              </w:rPr>
              <w:t>225</w:t>
            </w:r>
          </w:p>
        </w:tc>
      </w:tr>
      <w:tr w:rsidR="001E3B05" w:rsidRPr="006640AD" w:rsidTr="00EF6A7D">
        <w:tc>
          <w:tcPr>
            <w:tcW w:w="6195" w:type="dxa"/>
          </w:tcPr>
          <w:p w:rsidR="001E3B05" w:rsidRPr="00FE7B46" w:rsidRDefault="001E3B05" w:rsidP="001E3B05">
            <w:pPr>
              <w:pStyle w:val="ListParagraph"/>
              <w:numPr>
                <w:ilvl w:val="0"/>
                <w:numId w:val="5"/>
              </w:numPr>
              <w:spacing w:before="120" w:after="120" w:line="240" w:lineRule="auto"/>
              <w:jc w:val="left"/>
              <w:rPr>
                <w:color w:val="00007B"/>
                <w:lang w:val="fr-FR"/>
              </w:rPr>
            </w:pPr>
            <w:r w:rsidRPr="00FE7B46">
              <w:rPr>
                <w:color w:val="00007B"/>
                <w:lang w:val="fr-FR"/>
              </w:rPr>
              <w:t>Du dadaïsme dans la classe du FLE? Pourquoi pas?</w:t>
            </w:r>
          </w:p>
        </w:tc>
        <w:tc>
          <w:tcPr>
            <w:tcW w:w="865" w:type="dxa"/>
          </w:tcPr>
          <w:p w:rsidR="001E3B05" w:rsidRPr="006640AD" w:rsidRDefault="001E3B05" w:rsidP="00EF6A7D">
            <w:pPr>
              <w:spacing w:before="120" w:after="120" w:line="240" w:lineRule="auto"/>
              <w:jc w:val="right"/>
              <w:rPr>
                <w:color w:val="00007B"/>
                <w:lang w:val="fr-FR"/>
              </w:rPr>
            </w:pPr>
            <w:r w:rsidRPr="006640AD">
              <w:rPr>
                <w:color w:val="00007B"/>
                <w:lang w:val="fr-FR"/>
              </w:rPr>
              <w:t>247</w:t>
            </w:r>
          </w:p>
        </w:tc>
      </w:tr>
    </w:tbl>
    <w:p w:rsidR="001E3B05" w:rsidRPr="001169D4" w:rsidRDefault="001E3B05" w:rsidP="001E3B05">
      <w:pPr>
        <w:rPr>
          <w:rFonts w:cs="Arial"/>
          <w:lang w:val="fr-FR"/>
        </w:rPr>
      </w:pPr>
    </w:p>
    <w:p w:rsidR="001E3B05" w:rsidRPr="001169D4" w:rsidRDefault="001E3B05" w:rsidP="001E3B05">
      <w:pPr>
        <w:rPr>
          <w:rFonts w:cs="Arial"/>
          <w:lang w:val="fr-FR"/>
        </w:rPr>
      </w:pPr>
    </w:p>
    <w:p w:rsidR="001E3B05" w:rsidRPr="001169D4" w:rsidRDefault="001E3B05" w:rsidP="001E3B05">
      <w:pPr>
        <w:rPr>
          <w:rFonts w:cs="Arial"/>
          <w:lang w:val="fr-FR"/>
        </w:rPr>
      </w:pPr>
    </w:p>
    <w:p w:rsidR="001E3B05" w:rsidRPr="001169D4" w:rsidRDefault="001E3B05" w:rsidP="001E3B05">
      <w:pPr>
        <w:rPr>
          <w:rFonts w:cs="Arial"/>
          <w:lang w:val="fr-FR"/>
        </w:rPr>
      </w:pPr>
    </w:p>
    <w:p w:rsidR="005A2068" w:rsidRDefault="005A2068" w:rsidP="005A2068">
      <w:pPr>
        <w:rPr>
          <w:rFonts w:ascii="Estrangelo Edessa" w:eastAsia="Calibri" w:hAnsi="Estrangelo Edessa" w:cs="Estrangelo Edessa"/>
          <w:sz w:val="44"/>
          <w:szCs w:val="44"/>
          <w:u w:val="single"/>
          <w:lang w:eastAsia="el-GR"/>
        </w:rPr>
      </w:pPr>
      <w:proofErr w:type="gramStart"/>
      <w:r>
        <w:rPr>
          <w:rFonts w:ascii="Estrangelo Edessa" w:eastAsia="Calibri" w:hAnsi="Estrangelo Edessa" w:cs="Estrangelo Edessa"/>
          <w:sz w:val="44"/>
          <w:szCs w:val="44"/>
          <w:u w:val="single"/>
          <w:lang w:val="en-US" w:eastAsia="el-GR"/>
        </w:rPr>
        <w:t>links</w:t>
      </w:r>
      <w:proofErr w:type="gramEnd"/>
      <w:r w:rsidRPr="005A2068">
        <w:rPr>
          <w:rFonts w:ascii="Estrangelo Edessa" w:eastAsia="Calibri" w:hAnsi="Estrangelo Edessa" w:cs="Estrangelo Edessa"/>
          <w:sz w:val="44"/>
          <w:szCs w:val="44"/>
          <w:u w:val="single"/>
          <w:lang w:eastAsia="el-GR"/>
        </w:rPr>
        <w:t xml:space="preserve"> </w:t>
      </w:r>
      <w:proofErr w:type="spellStart"/>
      <w:r>
        <w:rPr>
          <w:rFonts w:ascii="Times New Roman" w:eastAsia="Calibri" w:hAnsi="Times New Roman" w:cs="Times New Roman"/>
          <w:sz w:val="44"/>
          <w:szCs w:val="44"/>
          <w:u w:val="single"/>
          <w:lang w:eastAsia="el-GR"/>
        </w:rPr>
        <w:t>απ</w:t>
      </w:r>
      <w:r>
        <w:rPr>
          <w:rFonts w:ascii="Estrangelo Edessa" w:eastAsia="Calibri" w:hAnsi="Estrangelo Edessa" w:cs="Estrangelo Edessa"/>
          <w:sz w:val="44"/>
          <w:szCs w:val="44"/>
          <w:u w:val="single"/>
          <w:lang w:eastAsia="el-GR"/>
        </w:rPr>
        <w:t>’</w:t>
      </w:r>
      <w:r>
        <w:rPr>
          <w:rFonts w:ascii="Times New Roman" w:eastAsia="Calibri" w:hAnsi="Times New Roman" w:cs="Times New Roman"/>
          <w:sz w:val="44"/>
          <w:szCs w:val="44"/>
          <w:u w:val="single"/>
          <w:lang w:eastAsia="el-GR"/>
        </w:rPr>
        <w:t>όπου</w:t>
      </w:r>
      <w:proofErr w:type="spellEnd"/>
      <w:r>
        <w:rPr>
          <w:rFonts w:ascii="Estrangelo Edessa" w:eastAsia="Calibri" w:hAnsi="Estrangelo Edessa" w:cs="Estrangelo Edessa"/>
          <w:sz w:val="44"/>
          <w:szCs w:val="44"/>
          <w:u w:val="single"/>
          <w:lang w:eastAsia="el-GR"/>
        </w:rPr>
        <w:t xml:space="preserve"> </w:t>
      </w:r>
      <w:r>
        <w:rPr>
          <w:rFonts w:ascii="Times New Roman" w:eastAsia="Calibri" w:hAnsi="Times New Roman" w:cs="Times New Roman"/>
          <w:sz w:val="44"/>
          <w:szCs w:val="44"/>
          <w:u w:val="single"/>
          <w:lang w:eastAsia="el-GR"/>
        </w:rPr>
        <w:t>μπορείτε</w:t>
      </w:r>
      <w:r>
        <w:rPr>
          <w:rFonts w:ascii="Estrangelo Edessa" w:eastAsia="Calibri" w:hAnsi="Estrangelo Edessa" w:cs="Estrangelo Edessa"/>
          <w:sz w:val="44"/>
          <w:szCs w:val="44"/>
          <w:u w:val="single"/>
          <w:lang w:eastAsia="el-GR"/>
        </w:rPr>
        <w:t xml:space="preserve"> </w:t>
      </w:r>
      <w:r>
        <w:rPr>
          <w:rFonts w:ascii="Times New Roman" w:eastAsia="Calibri" w:hAnsi="Times New Roman" w:cs="Times New Roman"/>
          <w:sz w:val="44"/>
          <w:szCs w:val="44"/>
          <w:u w:val="single"/>
          <w:lang w:eastAsia="el-GR"/>
        </w:rPr>
        <w:t>να</w:t>
      </w:r>
      <w:r>
        <w:rPr>
          <w:rFonts w:ascii="Estrangelo Edessa" w:eastAsia="Calibri" w:hAnsi="Estrangelo Edessa" w:cs="Estrangelo Edessa"/>
          <w:sz w:val="44"/>
          <w:szCs w:val="44"/>
          <w:u w:val="single"/>
          <w:lang w:eastAsia="el-GR"/>
        </w:rPr>
        <w:t xml:space="preserve"> </w:t>
      </w:r>
      <w:r>
        <w:rPr>
          <w:rFonts w:ascii="Times New Roman" w:eastAsia="Calibri" w:hAnsi="Times New Roman" w:cs="Times New Roman"/>
          <w:sz w:val="44"/>
          <w:szCs w:val="44"/>
          <w:u w:val="single"/>
          <w:lang w:eastAsia="el-GR"/>
        </w:rPr>
        <w:t>αγοράσετε</w:t>
      </w:r>
      <w:r>
        <w:rPr>
          <w:rFonts w:ascii="Estrangelo Edessa" w:eastAsia="Calibri" w:hAnsi="Estrangelo Edessa" w:cs="Estrangelo Edessa"/>
          <w:sz w:val="44"/>
          <w:szCs w:val="44"/>
          <w:u w:val="single"/>
          <w:lang w:eastAsia="el-GR"/>
        </w:rPr>
        <w:t xml:space="preserve"> </w:t>
      </w:r>
      <w:r>
        <w:rPr>
          <w:rFonts w:ascii="Times New Roman" w:eastAsia="Calibri" w:hAnsi="Times New Roman" w:cs="Times New Roman"/>
          <w:sz w:val="44"/>
          <w:szCs w:val="44"/>
          <w:u w:val="single"/>
          <w:lang w:eastAsia="el-GR"/>
        </w:rPr>
        <w:t>το</w:t>
      </w:r>
      <w:r>
        <w:rPr>
          <w:rFonts w:ascii="Estrangelo Edessa" w:eastAsia="Calibri" w:hAnsi="Estrangelo Edessa" w:cs="Estrangelo Edessa"/>
          <w:sz w:val="44"/>
          <w:szCs w:val="44"/>
          <w:u w:val="single"/>
          <w:lang w:eastAsia="el-GR"/>
        </w:rPr>
        <w:t xml:space="preserve"> </w:t>
      </w:r>
      <w:r>
        <w:rPr>
          <w:rFonts w:eastAsia="Calibri" w:cs="Estrangelo Edessa"/>
          <w:sz w:val="44"/>
          <w:szCs w:val="44"/>
          <w:u w:val="single"/>
          <w:lang w:eastAsia="el-GR"/>
        </w:rPr>
        <w:t>β</w:t>
      </w:r>
      <w:r>
        <w:rPr>
          <w:rFonts w:ascii="Times New Roman" w:eastAsia="Calibri" w:hAnsi="Times New Roman" w:cs="Times New Roman"/>
          <w:sz w:val="44"/>
          <w:szCs w:val="44"/>
          <w:u w:val="single"/>
          <w:lang w:eastAsia="el-GR"/>
        </w:rPr>
        <w:t>ιβλίο</w:t>
      </w:r>
      <w:r>
        <w:rPr>
          <w:rFonts w:ascii="Estrangelo Edessa" w:eastAsia="Calibri" w:hAnsi="Estrangelo Edessa" w:cs="Estrangelo Edessa"/>
          <w:sz w:val="44"/>
          <w:szCs w:val="44"/>
          <w:u w:val="single"/>
          <w:lang w:eastAsia="el-GR"/>
        </w:rPr>
        <w:t xml:space="preserve"> </w:t>
      </w:r>
    </w:p>
    <w:p w:rsidR="005A2068" w:rsidRDefault="005A2068" w:rsidP="005A2068">
      <w:pPr>
        <w:rPr>
          <w:rFonts w:ascii="Estrangelo Edessa" w:eastAsia="Calibri" w:hAnsi="Estrangelo Edessa" w:cs="Estrangelo Edessa"/>
          <w:sz w:val="44"/>
          <w:szCs w:val="44"/>
          <w:lang w:val="fr-FR" w:eastAsia="el-GR"/>
        </w:rPr>
      </w:pPr>
      <w:r>
        <w:rPr>
          <w:rFonts w:ascii="Estrangelo Edessa" w:eastAsia="Calibri" w:hAnsi="Estrangelo Edessa" w:cs="Estrangelo Edessa"/>
          <w:sz w:val="44"/>
          <w:szCs w:val="44"/>
          <w:lang w:val="fr-FR" w:eastAsia="el-GR"/>
        </w:rPr>
        <w:t xml:space="preserve">Mille et une </w:t>
      </w:r>
      <w:proofErr w:type="gramStart"/>
      <w:r>
        <w:rPr>
          <w:rFonts w:ascii="Estrangelo Edessa" w:eastAsia="Calibri" w:hAnsi="Estrangelo Edessa" w:cs="Estrangelo Edessa"/>
          <w:sz w:val="44"/>
          <w:szCs w:val="44"/>
          <w:lang w:val="fr-FR" w:eastAsia="el-GR"/>
        </w:rPr>
        <w:t>approche didactique</w:t>
      </w:r>
      <w:proofErr w:type="gramEnd"/>
      <w:r>
        <w:rPr>
          <w:rFonts w:ascii="Estrangelo Edessa" w:eastAsia="Calibri" w:hAnsi="Estrangelo Edessa" w:cs="Estrangelo Edessa"/>
          <w:sz w:val="44"/>
          <w:szCs w:val="44"/>
          <w:lang w:val="fr-FR" w:eastAsia="el-GR"/>
        </w:rPr>
        <w:t xml:space="preserve"> dans la classe du FLE. </w:t>
      </w:r>
    </w:p>
    <w:p w:rsidR="005A2068" w:rsidRDefault="005A2068" w:rsidP="005A2068">
      <w:pPr>
        <w:pStyle w:val="ListParagraph"/>
        <w:spacing w:line="240" w:lineRule="auto"/>
        <w:rPr>
          <w:rFonts w:ascii="Times New Roman" w:eastAsia="Times New Roman" w:hAnsi="Times New Roman" w:cs="Times New Roman"/>
          <w:sz w:val="24"/>
          <w:szCs w:val="24"/>
          <w:lang w:val="fr-FR" w:eastAsia="el-GR"/>
        </w:rPr>
      </w:pPr>
    </w:p>
    <w:p w:rsidR="005A2068" w:rsidRDefault="005A2068" w:rsidP="005A2068">
      <w:pPr>
        <w:pStyle w:val="ListParagraph"/>
        <w:numPr>
          <w:ilvl w:val="0"/>
          <w:numId w:val="6"/>
        </w:numPr>
        <w:spacing w:line="240" w:lineRule="auto"/>
        <w:jc w:val="left"/>
        <w:rPr>
          <w:rFonts w:ascii="Times New Roman" w:eastAsia="Times New Roman" w:hAnsi="Times New Roman" w:cs="Times New Roman"/>
          <w:sz w:val="32"/>
          <w:szCs w:val="32"/>
          <w:lang w:eastAsia="el-GR"/>
        </w:rPr>
      </w:pPr>
      <w:proofErr w:type="spellStart"/>
      <w:r>
        <w:rPr>
          <w:rFonts w:ascii="Times New Roman" w:eastAsia="Times New Roman" w:hAnsi="Times New Roman" w:cs="Times New Roman"/>
          <w:sz w:val="32"/>
          <w:szCs w:val="32"/>
          <w:lang w:eastAsia="el-GR"/>
        </w:rPr>
        <w:t>myebooks</w:t>
      </w:r>
      <w:proofErr w:type="spellEnd"/>
    </w:p>
    <w:p w:rsidR="005A2068" w:rsidRDefault="005A2068" w:rsidP="005A2068">
      <w:pPr>
        <w:spacing w:line="240" w:lineRule="auto"/>
        <w:rPr>
          <w:rFonts w:ascii="Times New Roman" w:eastAsia="Times New Roman" w:hAnsi="Times New Roman" w:cs="Times New Roman"/>
          <w:sz w:val="24"/>
          <w:szCs w:val="24"/>
          <w:lang w:eastAsia="el-GR"/>
        </w:rPr>
      </w:pPr>
    </w:p>
    <w:p w:rsidR="005A2068" w:rsidRDefault="005A2068" w:rsidP="005A2068">
      <w:pPr>
        <w:spacing w:line="240" w:lineRule="auto"/>
        <w:rPr>
          <w:rFonts w:ascii="Times New Roman" w:eastAsia="Times New Roman" w:hAnsi="Times New Roman" w:cs="Times New Roman"/>
          <w:sz w:val="24"/>
          <w:szCs w:val="24"/>
          <w:lang w:eastAsia="el-GR"/>
        </w:rPr>
      </w:pPr>
      <w:hyperlink r:id="rId7" w:history="1">
        <w:r>
          <w:rPr>
            <w:rStyle w:val="Hyperlink"/>
            <w:rFonts w:ascii="Times New Roman" w:hAnsi="Times New Roman"/>
            <w:sz w:val="24"/>
            <w:szCs w:val="24"/>
            <w:lang w:eastAsia="el-GR"/>
          </w:rPr>
          <w:t>http://www.myebooks.gr/index.php?option=com_virtuemart&amp;view=productdetails&amp;virtuemart_product_id=4327&amp;virtuemart_category_id=49&amp;lang=el</w:t>
        </w:r>
      </w:hyperlink>
    </w:p>
    <w:p w:rsidR="005A2068" w:rsidRDefault="005A2068" w:rsidP="005A2068">
      <w:pPr>
        <w:spacing w:line="240" w:lineRule="auto"/>
        <w:rPr>
          <w:rFonts w:ascii="Times New Roman" w:eastAsia="Times New Roman" w:hAnsi="Times New Roman" w:cs="Times New Roman"/>
          <w:sz w:val="24"/>
          <w:szCs w:val="24"/>
          <w:lang w:eastAsia="el-GR"/>
        </w:rPr>
      </w:pPr>
    </w:p>
    <w:p w:rsidR="005A2068" w:rsidRDefault="005A2068" w:rsidP="005A2068">
      <w:pPr>
        <w:spacing w:line="240" w:lineRule="auto"/>
        <w:rPr>
          <w:rFonts w:ascii="Times New Roman" w:eastAsia="Times New Roman" w:hAnsi="Times New Roman" w:cs="Times New Roman"/>
          <w:sz w:val="24"/>
          <w:szCs w:val="24"/>
          <w:lang w:eastAsia="el-GR"/>
        </w:rPr>
      </w:pPr>
    </w:p>
    <w:p w:rsidR="005A2068" w:rsidRDefault="005A2068" w:rsidP="005A2068">
      <w:pPr>
        <w:pStyle w:val="ListParagraph"/>
        <w:numPr>
          <w:ilvl w:val="0"/>
          <w:numId w:val="6"/>
        </w:numPr>
        <w:spacing w:line="240" w:lineRule="auto"/>
        <w:jc w:val="left"/>
        <w:rPr>
          <w:rFonts w:ascii="Times New Roman" w:eastAsia="Times New Roman" w:hAnsi="Times New Roman" w:cs="Times New Roman"/>
          <w:sz w:val="32"/>
          <w:szCs w:val="32"/>
          <w:lang w:eastAsia="el-GR"/>
        </w:rPr>
      </w:pPr>
      <w:proofErr w:type="spellStart"/>
      <w:r>
        <w:rPr>
          <w:rFonts w:ascii="Times New Roman" w:eastAsia="Times New Roman" w:hAnsi="Times New Roman" w:cs="Times New Roman"/>
          <w:sz w:val="32"/>
          <w:szCs w:val="32"/>
          <w:lang w:eastAsia="el-GR"/>
        </w:rPr>
        <w:t>readpoint</w:t>
      </w:r>
      <w:proofErr w:type="spellEnd"/>
    </w:p>
    <w:p w:rsidR="005A2068" w:rsidRDefault="005A2068" w:rsidP="005A2068">
      <w:pPr>
        <w:spacing w:line="240" w:lineRule="auto"/>
        <w:rPr>
          <w:rFonts w:ascii="Times New Roman" w:eastAsia="Times New Roman" w:hAnsi="Times New Roman" w:cs="Times New Roman"/>
          <w:sz w:val="24"/>
          <w:szCs w:val="24"/>
          <w:lang w:eastAsia="el-GR"/>
        </w:rPr>
      </w:pPr>
    </w:p>
    <w:p w:rsidR="005A2068" w:rsidRDefault="005A2068" w:rsidP="005A2068">
      <w:pPr>
        <w:spacing w:line="240" w:lineRule="auto"/>
        <w:rPr>
          <w:rFonts w:ascii="Times New Roman" w:eastAsia="Times New Roman" w:hAnsi="Times New Roman" w:cs="Times New Roman"/>
          <w:color w:val="0000FF"/>
          <w:sz w:val="24"/>
          <w:szCs w:val="24"/>
          <w:u w:val="single"/>
          <w:lang w:eastAsia="el-GR"/>
        </w:rPr>
      </w:pPr>
      <w:hyperlink r:id="rId8" w:history="1">
        <w:r>
          <w:rPr>
            <w:rStyle w:val="Hyperlink"/>
            <w:rFonts w:ascii="Times New Roman" w:hAnsi="Times New Roman"/>
            <w:sz w:val="24"/>
            <w:szCs w:val="24"/>
            <w:lang w:eastAsia="el-GR"/>
          </w:rPr>
          <w:t>http://www.readpoint.com/book.aspx?id=512342</w:t>
        </w:r>
      </w:hyperlink>
    </w:p>
    <w:p w:rsidR="005A2068" w:rsidRDefault="005A2068" w:rsidP="005A2068">
      <w:pPr>
        <w:spacing w:line="240" w:lineRule="auto"/>
        <w:rPr>
          <w:rFonts w:ascii="Times New Roman" w:eastAsia="Times New Roman" w:hAnsi="Times New Roman" w:cs="Times New Roman"/>
          <w:color w:val="0000FF"/>
          <w:sz w:val="24"/>
          <w:szCs w:val="24"/>
          <w:u w:val="single"/>
          <w:lang w:eastAsia="el-GR"/>
        </w:rPr>
      </w:pPr>
    </w:p>
    <w:p w:rsidR="005A2068" w:rsidRDefault="005A2068" w:rsidP="005A2068">
      <w:pPr>
        <w:spacing w:line="240" w:lineRule="auto"/>
        <w:rPr>
          <w:rFonts w:ascii="Times New Roman" w:eastAsia="Times New Roman" w:hAnsi="Times New Roman" w:cs="Times New Roman"/>
          <w:color w:val="0000FF"/>
          <w:sz w:val="24"/>
          <w:szCs w:val="24"/>
          <w:u w:val="single"/>
          <w:lang w:eastAsia="el-GR"/>
        </w:rPr>
      </w:pPr>
    </w:p>
    <w:p w:rsidR="005A2068" w:rsidRDefault="005A2068" w:rsidP="005A2068">
      <w:pPr>
        <w:spacing w:line="240" w:lineRule="auto"/>
        <w:rPr>
          <w:rFonts w:ascii="Times New Roman" w:eastAsia="Times New Roman" w:hAnsi="Times New Roman" w:cs="Times New Roman"/>
          <w:sz w:val="24"/>
          <w:szCs w:val="24"/>
          <w:lang w:eastAsia="el-GR"/>
        </w:rPr>
      </w:pPr>
    </w:p>
    <w:p w:rsidR="005A2068" w:rsidRDefault="005A2068" w:rsidP="005A2068">
      <w:pPr>
        <w:pStyle w:val="ListParagraph"/>
        <w:numPr>
          <w:ilvl w:val="0"/>
          <w:numId w:val="6"/>
        </w:numPr>
        <w:spacing w:line="240" w:lineRule="auto"/>
        <w:jc w:val="left"/>
        <w:rPr>
          <w:rFonts w:ascii="Times New Roman" w:eastAsia="Times New Roman" w:hAnsi="Times New Roman" w:cs="Times New Roman"/>
          <w:sz w:val="32"/>
          <w:szCs w:val="32"/>
          <w:lang w:val="en-US" w:eastAsia="el-GR"/>
        </w:rPr>
      </w:pPr>
      <w:proofErr w:type="spellStart"/>
      <w:r>
        <w:rPr>
          <w:rFonts w:ascii="Times New Roman" w:eastAsia="Times New Roman" w:hAnsi="Times New Roman" w:cs="Times New Roman"/>
          <w:sz w:val="32"/>
          <w:szCs w:val="32"/>
          <w:lang w:val="en-US" w:eastAsia="el-GR"/>
        </w:rPr>
        <w:t>amazon</w:t>
      </w:r>
      <w:proofErr w:type="spellEnd"/>
      <w:r>
        <w:rPr>
          <w:rFonts w:ascii="Times New Roman" w:eastAsia="Times New Roman" w:hAnsi="Times New Roman" w:cs="Times New Roman"/>
          <w:sz w:val="32"/>
          <w:szCs w:val="32"/>
          <w:lang w:val="en-US" w:eastAsia="el-GR"/>
        </w:rPr>
        <w:t xml:space="preserve"> kindle</w:t>
      </w:r>
    </w:p>
    <w:p w:rsidR="005A2068" w:rsidRDefault="005A2068" w:rsidP="005A2068">
      <w:pPr>
        <w:spacing w:line="240" w:lineRule="auto"/>
        <w:rPr>
          <w:rFonts w:ascii="Times New Roman" w:eastAsia="Times New Roman" w:hAnsi="Times New Roman" w:cs="Times New Roman"/>
          <w:sz w:val="24"/>
          <w:szCs w:val="24"/>
          <w:lang w:val="en-US" w:eastAsia="el-GR"/>
        </w:rPr>
      </w:pPr>
    </w:p>
    <w:p w:rsidR="005A2068" w:rsidRDefault="005A2068" w:rsidP="005A2068">
      <w:pPr>
        <w:spacing w:line="240" w:lineRule="auto"/>
        <w:rPr>
          <w:rFonts w:ascii="Times New Roman" w:eastAsia="Times New Roman" w:hAnsi="Times New Roman" w:cs="Times New Roman"/>
          <w:sz w:val="24"/>
          <w:szCs w:val="24"/>
          <w:lang w:val="en-US" w:eastAsia="el-GR"/>
        </w:rPr>
      </w:pPr>
      <w:hyperlink r:id="rId9" w:history="1">
        <w:r>
          <w:rPr>
            <w:rStyle w:val="Hyperlink"/>
            <w:rFonts w:ascii="Times New Roman" w:hAnsi="Times New Roman"/>
            <w:sz w:val="24"/>
            <w:szCs w:val="24"/>
            <w:lang w:val="en-US" w:eastAsia="el-GR"/>
          </w:rPr>
          <w:t>http://www.amazon.com/Milles-approches-didactiques-Edition-ebook/dp/B0096L5ZAY/ref=sr_1_1?ie=UTF8&amp;qid=1350134425&amp;sr=8-1&amp;keywords=Mille+et+une+approches+didactiques+dans+la+classe+du+FLE</w:t>
        </w:r>
      </w:hyperlink>
    </w:p>
    <w:p w:rsidR="005A2068" w:rsidRDefault="005A2068" w:rsidP="005A2068">
      <w:pPr>
        <w:rPr>
          <w:rFonts w:asciiTheme="minorHAnsi" w:hAnsiTheme="minorHAnsi"/>
          <w:lang w:val="en-US"/>
        </w:rPr>
      </w:pPr>
    </w:p>
    <w:p w:rsidR="005A2068" w:rsidRDefault="005A2068" w:rsidP="005A2068">
      <w:pPr>
        <w:rPr>
          <w:rFonts w:ascii="Calibri" w:eastAsia="Calibri" w:hAnsi="Calibri" w:cs="Times New Roman"/>
          <w:lang w:val="en-US" w:eastAsia="el-GR"/>
        </w:rPr>
      </w:pPr>
    </w:p>
    <w:p w:rsidR="005A2068" w:rsidRDefault="005A2068" w:rsidP="005A2068">
      <w:pPr>
        <w:rPr>
          <w:rFonts w:ascii="Times New Roman" w:eastAsia="Calibri" w:hAnsi="Times New Roman" w:cs="Times New Roman"/>
          <w:sz w:val="44"/>
          <w:szCs w:val="44"/>
          <w:lang w:val="fr-FR" w:eastAsia="el-GR"/>
        </w:rPr>
      </w:pPr>
      <w:r>
        <w:rPr>
          <w:rFonts w:ascii="Times New Roman" w:eastAsia="Calibri" w:hAnsi="Times New Roman" w:cs="Times New Roman"/>
          <w:sz w:val="44"/>
          <w:szCs w:val="44"/>
          <w:lang w:val="fr-FR" w:eastAsia="el-GR"/>
        </w:rPr>
        <w:t xml:space="preserve">Vous </w:t>
      </w:r>
      <w:proofErr w:type="gramStart"/>
      <w:r>
        <w:rPr>
          <w:rFonts w:ascii="Times New Roman" w:eastAsia="Calibri" w:hAnsi="Times New Roman" w:cs="Times New Roman"/>
          <w:sz w:val="44"/>
          <w:szCs w:val="44"/>
          <w:lang w:val="fr-FR" w:eastAsia="el-GR"/>
        </w:rPr>
        <w:t>l’ achetez</w:t>
      </w:r>
      <w:proofErr w:type="gramEnd"/>
      <w:r>
        <w:rPr>
          <w:rFonts w:ascii="Times New Roman" w:eastAsia="Calibri" w:hAnsi="Times New Roman" w:cs="Times New Roman"/>
          <w:sz w:val="44"/>
          <w:szCs w:val="44"/>
          <w:lang w:val="fr-FR" w:eastAsia="el-GR"/>
        </w:rPr>
        <w:t>, et vous pouvez l’ imprimer</w:t>
      </w:r>
    </w:p>
    <w:p w:rsidR="005A2068" w:rsidRDefault="005A2068" w:rsidP="005A2068">
      <w:pPr>
        <w:rPr>
          <w:rFonts w:ascii="Times New Roman" w:eastAsia="Calibri" w:hAnsi="Times New Roman" w:cs="Times New Roman"/>
          <w:sz w:val="44"/>
          <w:szCs w:val="44"/>
          <w:lang w:eastAsia="el-GR"/>
        </w:rPr>
      </w:pPr>
      <w:bookmarkStart w:id="0" w:name="_GoBack"/>
      <w:bookmarkEnd w:id="0"/>
      <w:r>
        <w:rPr>
          <w:rFonts w:ascii="Times New Roman" w:eastAsia="Calibri" w:hAnsi="Times New Roman" w:cs="Times New Roman"/>
          <w:sz w:val="44"/>
          <w:szCs w:val="44"/>
          <w:lang w:eastAsia="el-GR"/>
        </w:rPr>
        <w:t>Αφού το αγοράσετε, μπορείτε να το εκτυπώσετε.</w:t>
      </w:r>
    </w:p>
    <w:p w:rsidR="005A2068" w:rsidRDefault="005A2068" w:rsidP="005A2068">
      <w:pPr>
        <w:rPr>
          <w:rFonts w:asciiTheme="minorHAnsi" w:hAnsiTheme="minorHAnsi"/>
        </w:rPr>
      </w:pPr>
    </w:p>
    <w:p w:rsidR="001E3B05" w:rsidRPr="005A2068" w:rsidRDefault="001E3B05" w:rsidP="001E3B05">
      <w:pPr>
        <w:rPr>
          <w:rFonts w:cs="Arial"/>
        </w:rPr>
      </w:pPr>
    </w:p>
    <w:p w:rsidR="00653333" w:rsidRPr="005A2068" w:rsidRDefault="00653333"/>
    <w:sectPr w:rsidR="00653333" w:rsidRPr="005A2068" w:rsidSect="00BC3806">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35C" w:rsidRDefault="0001235C" w:rsidP="00CC5363">
      <w:pPr>
        <w:spacing w:line="240" w:lineRule="auto"/>
      </w:pPr>
      <w:r>
        <w:separator/>
      </w:r>
    </w:p>
  </w:endnote>
  <w:endnote w:type="continuationSeparator" w:id="0">
    <w:p w:rsidR="0001235C" w:rsidRDefault="0001235C" w:rsidP="00CC53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UB-Helvetica">
    <w:altName w:val="Courier New"/>
    <w:charset w:val="00"/>
    <w:family w:val="auto"/>
    <w:pitch w:val="variable"/>
    <w:sig w:usb0="00000001"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Estrangelo Edessa">
    <w:panose1 w:val="03080600000000000000"/>
    <w:charset w:val="00"/>
    <w:family w:val="script"/>
    <w:pitch w:val="variable"/>
    <w:sig w:usb0="80002043" w:usb1="00000000" w:usb2="0000008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363" w:rsidRDefault="00CC53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29790"/>
      <w:docPartObj>
        <w:docPartGallery w:val="Page Numbers (Bottom of Page)"/>
        <w:docPartUnique/>
      </w:docPartObj>
    </w:sdtPr>
    <w:sdtContent>
      <w:p w:rsidR="00CC5363" w:rsidRDefault="007D44E8">
        <w:pPr>
          <w:pStyle w:val="Footer"/>
          <w:jc w:val="center"/>
        </w:pPr>
        <w:r>
          <w:fldChar w:fldCharType="begin"/>
        </w:r>
        <w:r w:rsidR="00CC5363">
          <w:instrText xml:space="preserve"> PAGE   \* MERGEFORMAT </w:instrText>
        </w:r>
        <w:r>
          <w:fldChar w:fldCharType="separate"/>
        </w:r>
        <w:r w:rsidR="005A2068">
          <w:rPr>
            <w:noProof/>
          </w:rPr>
          <w:t>7</w:t>
        </w:r>
        <w:r>
          <w:fldChar w:fldCharType="end"/>
        </w:r>
      </w:p>
    </w:sdtContent>
  </w:sdt>
  <w:p w:rsidR="00CC5363" w:rsidRDefault="00CC53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363" w:rsidRDefault="00CC53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35C" w:rsidRDefault="0001235C" w:rsidP="00CC5363">
      <w:pPr>
        <w:spacing w:line="240" w:lineRule="auto"/>
      </w:pPr>
      <w:r>
        <w:separator/>
      </w:r>
    </w:p>
  </w:footnote>
  <w:footnote w:type="continuationSeparator" w:id="0">
    <w:p w:rsidR="0001235C" w:rsidRDefault="0001235C" w:rsidP="00CC536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363" w:rsidRDefault="00CC53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363" w:rsidRDefault="00CC53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363" w:rsidRDefault="00CC53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61B6"/>
    <w:multiLevelType w:val="multilevel"/>
    <w:tmpl w:val="54DC0414"/>
    <w:lvl w:ilvl="0">
      <w:start w:val="1"/>
      <w:numFmt w:val="decimal"/>
      <w:lvlText w:val="%1."/>
      <w:lvlJc w:val="left"/>
      <w:pPr>
        <w:tabs>
          <w:tab w:val="num" w:pos="900"/>
        </w:tabs>
        <w:ind w:left="900" w:hanging="360"/>
      </w:pPr>
      <w:rPr>
        <w:rFonts w:cs="Times New Roman"/>
        <w:b w:val="0"/>
      </w:rPr>
    </w:lvl>
    <w:lvl w:ilvl="1">
      <w:start w:val="1"/>
      <w:numFmt w:val="decimal"/>
      <w:lvlText w:val="%1.%2."/>
      <w:lvlJc w:val="left"/>
      <w:pPr>
        <w:tabs>
          <w:tab w:val="num" w:pos="1332"/>
        </w:tabs>
        <w:ind w:left="1332" w:hanging="432"/>
      </w:pPr>
      <w:rPr>
        <w:rFonts w:cs="Times New Roman"/>
        <w:b w:val="0"/>
        <w:i w:val="0"/>
      </w:rPr>
    </w:lvl>
    <w:lvl w:ilvl="2">
      <w:start w:val="1"/>
      <w:numFmt w:val="decimal"/>
      <w:lvlText w:val="%1.%2.%3."/>
      <w:lvlJc w:val="left"/>
      <w:pPr>
        <w:tabs>
          <w:tab w:val="num" w:pos="1980"/>
        </w:tabs>
        <w:ind w:left="1764" w:hanging="504"/>
      </w:pPr>
      <w:rPr>
        <w:rFonts w:cs="Times New Roman"/>
      </w:rPr>
    </w:lvl>
    <w:lvl w:ilvl="3">
      <w:start w:val="1"/>
      <w:numFmt w:val="decimal"/>
      <w:lvlText w:val="%1.%2.%3.%4."/>
      <w:lvlJc w:val="left"/>
      <w:pPr>
        <w:tabs>
          <w:tab w:val="num" w:pos="2340"/>
        </w:tabs>
        <w:ind w:left="2268" w:hanging="648"/>
      </w:pPr>
      <w:rPr>
        <w:rFonts w:cs="Times New Roman"/>
      </w:rPr>
    </w:lvl>
    <w:lvl w:ilvl="4">
      <w:start w:val="1"/>
      <w:numFmt w:val="decimal"/>
      <w:lvlText w:val="%1.%2.%3.%4.%5."/>
      <w:lvlJc w:val="left"/>
      <w:pPr>
        <w:tabs>
          <w:tab w:val="num" w:pos="3060"/>
        </w:tabs>
        <w:ind w:left="2772" w:hanging="792"/>
      </w:pPr>
      <w:rPr>
        <w:rFonts w:cs="Times New Roman"/>
      </w:rPr>
    </w:lvl>
    <w:lvl w:ilvl="5">
      <w:start w:val="1"/>
      <w:numFmt w:val="decimal"/>
      <w:lvlText w:val="%1.%2.%3.%4.%5.%6."/>
      <w:lvlJc w:val="left"/>
      <w:pPr>
        <w:tabs>
          <w:tab w:val="num" w:pos="3420"/>
        </w:tabs>
        <w:ind w:left="3276" w:hanging="936"/>
      </w:pPr>
      <w:rPr>
        <w:rFonts w:cs="Times New Roman"/>
      </w:rPr>
    </w:lvl>
    <w:lvl w:ilvl="6">
      <w:start w:val="1"/>
      <w:numFmt w:val="decimal"/>
      <w:lvlText w:val="%1.%2.%3.%4.%5.%6.%7."/>
      <w:lvlJc w:val="left"/>
      <w:pPr>
        <w:tabs>
          <w:tab w:val="num" w:pos="4140"/>
        </w:tabs>
        <w:ind w:left="3780" w:hanging="1080"/>
      </w:pPr>
      <w:rPr>
        <w:rFonts w:cs="Times New Roman"/>
      </w:rPr>
    </w:lvl>
    <w:lvl w:ilvl="7">
      <w:start w:val="1"/>
      <w:numFmt w:val="decimal"/>
      <w:lvlText w:val="%1.%2.%3.%4.%5.%6.%7.%8."/>
      <w:lvlJc w:val="left"/>
      <w:pPr>
        <w:tabs>
          <w:tab w:val="num" w:pos="4500"/>
        </w:tabs>
        <w:ind w:left="4284" w:hanging="1224"/>
      </w:pPr>
      <w:rPr>
        <w:rFonts w:cs="Times New Roman"/>
      </w:rPr>
    </w:lvl>
    <w:lvl w:ilvl="8">
      <w:start w:val="1"/>
      <w:numFmt w:val="decimal"/>
      <w:lvlText w:val="%1.%2.%3.%4.%5.%6.%7.%8.%9."/>
      <w:lvlJc w:val="left"/>
      <w:pPr>
        <w:tabs>
          <w:tab w:val="num" w:pos="5220"/>
        </w:tabs>
        <w:ind w:left="4860" w:hanging="1440"/>
      </w:pPr>
      <w:rPr>
        <w:rFonts w:cs="Times New Roman"/>
      </w:rPr>
    </w:lvl>
  </w:abstractNum>
  <w:abstractNum w:abstractNumId="1">
    <w:nsid w:val="04AC65E4"/>
    <w:multiLevelType w:val="multilevel"/>
    <w:tmpl w:val="16D44674"/>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b w:val="0"/>
        <w:i w:val="0"/>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97B7290"/>
    <w:multiLevelType w:val="hybridMultilevel"/>
    <w:tmpl w:val="137A6C2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4DD707D9"/>
    <w:multiLevelType w:val="hybridMultilevel"/>
    <w:tmpl w:val="840EB7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1B66EF2"/>
    <w:multiLevelType w:val="hybridMultilevel"/>
    <w:tmpl w:val="7B2E24EC"/>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61443E87"/>
    <w:multiLevelType w:val="multilevel"/>
    <w:tmpl w:val="264EC8AE"/>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b w:val="0"/>
        <w:i w:val="0"/>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E3B05"/>
    <w:rsid w:val="0001235C"/>
    <w:rsid w:val="001539AF"/>
    <w:rsid w:val="001A14D9"/>
    <w:rsid w:val="001E3731"/>
    <w:rsid w:val="001E3B05"/>
    <w:rsid w:val="00233496"/>
    <w:rsid w:val="003C3E5C"/>
    <w:rsid w:val="005A2068"/>
    <w:rsid w:val="005D2AEC"/>
    <w:rsid w:val="00653333"/>
    <w:rsid w:val="00704BC9"/>
    <w:rsid w:val="007C339F"/>
    <w:rsid w:val="007D44E8"/>
    <w:rsid w:val="009C625D"/>
    <w:rsid w:val="00BC3806"/>
    <w:rsid w:val="00C25E30"/>
    <w:rsid w:val="00CC53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05"/>
    <w:pPr>
      <w:spacing w:after="0" w:line="360" w:lineRule="auto"/>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E3B05"/>
    <w:pPr>
      <w:tabs>
        <w:tab w:val="left" w:pos="567"/>
      </w:tabs>
      <w:overflowPunct w:val="0"/>
      <w:autoSpaceDE w:val="0"/>
      <w:autoSpaceDN w:val="0"/>
      <w:adjustRightInd w:val="0"/>
      <w:spacing w:after="240" w:line="360" w:lineRule="atLeast"/>
      <w:textAlignment w:val="baseline"/>
    </w:pPr>
    <w:rPr>
      <w:rFonts w:ascii="UB-Helvetica" w:eastAsia="Times New Roman" w:hAnsi="UB-Helvetica" w:cs="Times New Roman"/>
      <w:szCs w:val="20"/>
    </w:rPr>
  </w:style>
  <w:style w:type="character" w:customStyle="1" w:styleId="BodyTextChar">
    <w:name w:val="Body Text Char"/>
    <w:basedOn w:val="DefaultParagraphFont"/>
    <w:link w:val="BodyText"/>
    <w:semiHidden/>
    <w:rsid w:val="001E3B05"/>
    <w:rPr>
      <w:rFonts w:ascii="UB-Helvetica" w:eastAsia="Times New Roman" w:hAnsi="UB-Helvetica" w:cs="Times New Roman"/>
      <w:szCs w:val="20"/>
    </w:rPr>
  </w:style>
  <w:style w:type="paragraph" w:styleId="ListParagraph">
    <w:name w:val="List Paragraph"/>
    <w:basedOn w:val="Normal"/>
    <w:uiPriority w:val="34"/>
    <w:qFormat/>
    <w:rsid w:val="001E3B05"/>
    <w:pPr>
      <w:ind w:left="720"/>
      <w:contextualSpacing/>
    </w:pPr>
  </w:style>
  <w:style w:type="table" w:styleId="MediumList1-Accent1">
    <w:name w:val="Medium List 1 Accent 1"/>
    <w:basedOn w:val="TableNormal"/>
    <w:uiPriority w:val="65"/>
    <w:rsid w:val="001E3B05"/>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Header">
    <w:name w:val="header"/>
    <w:basedOn w:val="Normal"/>
    <w:link w:val="HeaderChar"/>
    <w:uiPriority w:val="99"/>
    <w:semiHidden/>
    <w:unhideWhenUsed/>
    <w:rsid w:val="00CC5363"/>
    <w:pPr>
      <w:tabs>
        <w:tab w:val="center" w:pos="4153"/>
        <w:tab w:val="right" w:pos="8306"/>
      </w:tabs>
      <w:spacing w:line="240" w:lineRule="auto"/>
    </w:pPr>
  </w:style>
  <w:style w:type="character" w:customStyle="1" w:styleId="HeaderChar">
    <w:name w:val="Header Char"/>
    <w:basedOn w:val="DefaultParagraphFont"/>
    <w:link w:val="Header"/>
    <w:uiPriority w:val="99"/>
    <w:semiHidden/>
    <w:rsid w:val="00CC5363"/>
    <w:rPr>
      <w:rFonts w:ascii="Arial" w:hAnsi="Arial"/>
    </w:rPr>
  </w:style>
  <w:style w:type="paragraph" w:styleId="Footer">
    <w:name w:val="footer"/>
    <w:basedOn w:val="Normal"/>
    <w:link w:val="FooterChar"/>
    <w:uiPriority w:val="99"/>
    <w:unhideWhenUsed/>
    <w:rsid w:val="00CC5363"/>
    <w:pPr>
      <w:tabs>
        <w:tab w:val="center" w:pos="4153"/>
        <w:tab w:val="right" w:pos="8306"/>
      </w:tabs>
      <w:spacing w:line="240" w:lineRule="auto"/>
    </w:pPr>
  </w:style>
  <w:style w:type="character" w:customStyle="1" w:styleId="FooterChar">
    <w:name w:val="Footer Char"/>
    <w:basedOn w:val="DefaultParagraphFont"/>
    <w:link w:val="Footer"/>
    <w:uiPriority w:val="99"/>
    <w:rsid w:val="00CC5363"/>
    <w:rPr>
      <w:rFonts w:ascii="Arial" w:hAnsi="Arial"/>
    </w:rPr>
  </w:style>
  <w:style w:type="character" w:styleId="Hyperlink">
    <w:name w:val="Hyperlink"/>
    <w:basedOn w:val="DefaultParagraphFont"/>
    <w:uiPriority w:val="99"/>
    <w:semiHidden/>
    <w:unhideWhenUsed/>
    <w:rsid w:val="005A2068"/>
    <w:rPr>
      <w:color w:val="0000FF"/>
      <w:u w:val="single"/>
    </w:rPr>
  </w:style>
</w:styles>
</file>

<file path=word/webSettings.xml><?xml version="1.0" encoding="utf-8"?>
<w:webSettings xmlns:r="http://schemas.openxmlformats.org/officeDocument/2006/relationships" xmlns:w="http://schemas.openxmlformats.org/wordprocessingml/2006/main">
  <w:divs>
    <w:div w:id="162688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dpoint.com/book.aspx?id=51234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ebooks.gr/index.php?option=com_virtuemart&amp;view=productdetails&amp;virtuemart_product_id=4327&amp;virtuemart_category_id=49&amp;lang=e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mazon.com/Milles-approches-didactiques-Edition-ebook/dp/B0096L5ZAY/ref=sr_1_1?ie=UTF8&amp;qid=1350134425&amp;sr=8-1&amp;keywords=Mille+et+une+approches+didactiques+dans+la+classe+du+FL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871</Words>
  <Characters>4707</Characters>
  <Application>Microsoft Office Word</Application>
  <DocSecurity>0</DocSecurity>
  <Lines>39</Lines>
  <Paragraphs>11</Paragraphs>
  <ScaleCrop>false</ScaleCrop>
  <Company>Grizli777</Company>
  <LinksUpToDate>false</LinksUpToDate>
  <CharactersWithSpaces>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kiko</dc:creator>
  <cp:keywords/>
  <dc:description/>
  <cp:lastModifiedBy>kiko</cp:lastModifiedBy>
  <cp:revision>11</cp:revision>
  <dcterms:created xsi:type="dcterms:W3CDTF">2012-09-08T05:03:00Z</dcterms:created>
  <dcterms:modified xsi:type="dcterms:W3CDTF">2012-11-08T06:41:00Z</dcterms:modified>
</cp:coreProperties>
</file>